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EE4" w:rsidRPr="003B1410"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bookmarkStart w:id="0" w:name="_GoBack"/>
      <w:bookmarkEnd w:id="0"/>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Приложение</w:t>
      </w:r>
    </w:p>
    <w:p w:rsidR="007E5EE4" w:rsidRPr="003B1410"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к постановлению</w:t>
      </w:r>
    </w:p>
    <w:p w:rsidR="007E5EE4" w:rsidRDefault="007E5EE4" w:rsidP="007E5EE4">
      <w:pPr>
        <w:widowControl w:val="0"/>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территориальной избирательной</w:t>
      </w: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комиссии</w:t>
      </w:r>
      <w:r>
        <w:rPr>
          <w:rFonts w:ascii="Times New Roman" w:eastAsia="Times New Roman" w:hAnsi="Times New Roman"/>
          <w:sz w:val="28"/>
          <w:szCs w:val="28"/>
          <w:lang w:eastAsia="ru-RU"/>
        </w:rPr>
        <w:t xml:space="preserve">                                                                                                                                                                               </w:t>
      </w:r>
      <w:proofErr w:type="gramStart"/>
      <w:r w:rsidRPr="003B1410">
        <w:rPr>
          <w:rFonts w:ascii="Times New Roman" w:eastAsia="Times New Roman" w:hAnsi="Times New Roman"/>
          <w:sz w:val="28"/>
          <w:szCs w:val="28"/>
          <w:lang w:eastAsia="ru-RU"/>
        </w:rPr>
        <w:t>закрытого</w:t>
      </w:r>
      <w:proofErr w:type="gramEnd"/>
      <w:r w:rsidRPr="003B1410">
        <w:rPr>
          <w:rFonts w:ascii="Times New Roman" w:eastAsia="Times New Roman" w:hAnsi="Times New Roman"/>
          <w:sz w:val="28"/>
          <w:szCs w:val="28"/>
          <w:lang w:eastAsia="ru-RU"/>
        </w:rPr>
        <w:t xml:space="preserve"> административного территориального</w:t>
      </w:r>
    </w:p>
    <w:p w:rsidR="007E5EE4" w:rsidRPr="003B1410"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E6F55">
        <w:rPr>
          <w:rFonts w:ascii="Times New Roman" w:eastAsia="Times New Roman" w:hAnsi="Times New Roman"/>
          <w:sz w:val="28"/>
          <w:szCs w:val="28"/>
          <w:lang w:eastAsia="ru-RU"/>
        </w:rPr>
        <w:t xml:space="preserve">образования  </w:t>
      </w:r>
      <w:proofErr w:type="gramStart"/>
      <w:r w:rsidR="005E6F55">
        <w:rPr>
          <w:rFonts w:ascii="Times New Roman" w:eastAsia="Times New Roman" w:hAnsi="Times New Roman"/>
          <w:sz w:val="28"/>
          <w:szCs w:val="28"/>
          <w:lang w:eastAsia="ru-RU"/>
        </w:rPr>
        <w:t>Озерный</w:t>
      </w:r>
      <w:proofErr w:type="gramEnd"/>
    </w:p>
    <w:p w:rsidR="007E5EE4"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B1410">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1</w:t>
      </w:r>
      <w:r w:rsidR="005E6F55">
        <w:rPr>
          <w:rFonts w:ascii="Times New Roman" w:eastAsia="Times New Roman" w:hAnsi="Times New Roman"/>
          <w:sz w:val="28"/>
          <w:szCs w:val="28"/>
          <w:lang w:eastAsia="ru-RU"/>
        </w:rPr>
        <w:t>3</w:t>
      </w:r>
      <w:r>
        <w:rPr>
          <w:rFonts w:ascii="Times New Roman" w:eastAsia="Times New Roman" w:hAnsi="Times New Roman"/>
          <w:sz w:val="28"/>
          <w:szCs w:val="28"/>
          <w:lang w:eastAsia="ru-RU"/>
        </w:rPr>
        <w:t>.05</w:t>
      </w:r>
      <w:r w:rsidRPr="003B1410">
        <w:rPr>
          <w:rFonts w:ascii="Times New Roman" w:eastAsia="Times New Roman" w:hAnsi="Times New Roman"/>
          <w:sz w:val="28"/>
          <w:szCs w:val="28"/>
          <w:lang w:eastAsia="ru-RU"/>
        </w:rPr>
        <w:t>.202</w:t>
      </w:r>
      <w:r w:rsidR="001635D2">
        <w:rPr>
          <w:rFonts w:ascii="Times New Roman" w:eastAsia="Times New Roman" w:hAnsi="Times New Roman"/>
          <w:sz w:val="28"/>
          <w:szCs w:val="28"/>
          <w:lang w:eastAsia="ru-RU"/>
        </w:rPr>
        <w:t>6</w:t>
      </w:r>
      <w:r w:rsidRPr="003B1410">
        <w:rPr>
          <w:rFonts w:ascii="Times New Roman" w:eastAsia="Times New Roman" w:hAnsi="Times New Roman"/>
          <w:sz w:val="28"/>
          <w:szCs w:val="28"/>
          <w:lang w:eastAsia="ru-RU"/>
        </w:rPr>
        <w:t xml:space="preserve"> г. №</w:t>
      </w:r>
      <w:r w:rsidR="001635D2">
        <w:rPr>
          <w:rFonts w:ascii="Times New Roman" w:eastAsia="Times New Roman" w:hAnsi="Times New Roman"/>
          <w:sz w:val="28"/>
          <w:szCs w:val="28"/>
          <w:lang w:eastAsia="ru-RU"/>
        </w:rPr>
        <w:t xml:space="preserve"> 2</w:t>
      </w:r>
      <w:r w:rsidRPr="003B1410">
        <w:rPr>
          <w:rFonts w:ascii="Times New Roman" w:eastAsia="Times New Roman" w:hAnsi="Times New Roman"/>
          <w:sz w:val="28"/>
          <w:szCs w:val="28"/>
          <w:lang w:eastAsia="ru-RU"/>
        </w:rPr>
        <w:t>/</w:t>
      </w:r>
      <w:r w:rsidR="001635D2">
        <w:rPr>
          <w:rFonts w:ascii="Times New Roman" w:eastAsia="Times New Roman" w:hAnsi="Times New Roman"/>
          <w:sz w:val="28"/>
          <w:szCs w:val="28"/>
          <w:lang w:eastAsia="ru-RU"/>
        </w:rPr>
        <w:t>11</w:t>
      </w:r>
      <w:r w:rsidRPr="003B1410">
        <w:rPr>
          <w:rFonts w:ascii="Times New Roman" w:eastAsia="Times New Roman" w:hAnsi="Times New Roman"/>
          <w:sz w:val="28"/>
          <w:szCs w:val="28"/>
          <w:lang w:eastAsia="ru-RU"/>
        </w:rPr>
        <w:t>-</w:t>
      </w:r>
      <w:r w:rsidR="001635D2">
        <w:rPr>
          <w:rFonts w:ascii="Times New Roman" w:eastAsia="Times New Roman" w:hAnsi="Times New Roman"/>
          <w:sz w:val="28"/>
          <w:szCs w:val="28"/>
          <w:lang w:eastAsia="ru-RU"/>
        </w:rPr>
        <w:t>6</w:t>
      </w:r>
    </w:p>
    <w:p w:rsidR="007E5EE4" w:rsidRDefault="007E5EE4" w:rsidP="007E5EE4">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102AA8" w:rsidRDefault="00102AA8" w:rsidP="00102AA8">
      <w:pPr>
        <w:pStyle w:val="a6"/>
        <w:jc w:val="center"/>
        <w:rPr>
          <w:b/>
        </w:rPr>
      </w:pPr>
    </w:p>
    <w:p w:rsidR="00102AA8" w:rsidRPr="001635D2" w:rsidRDefault="00102AA8" w:rsidP="00102AA8">
      <w:pPr>
        <w:pStyle w:val="a6"/>
        <w:jc w:val="center"/>
        <w:rPr>
          <w:b/>
          <w:sz w:val="28"/>
          <w:szCs w:val="28"/>
        </w:rPr>
      </w:pPr>
      <w:r w:rsidRPr="001635D2">
        <w:rPr>
          <w:b/>
          <w:sz w:val="28"/>
          <w:szCs w:val="28"/>
        </w:rPr>
        <w:t xml:space="preserve">Положение </w:t>
      </w:r>
      <w:r w:rsidRPr="001635D2">
        <w:rPr>
          <w:b/>
          <w:sz w:val="28"/>
          <w:szCs w:val="28"/>
        </w:rPr>
        <w:br/>
        <w:t xml:space="preserve">о Контрольно-ревизионной службе при территориальной </w:t>
      </w:r>
      <w:r w:rsidRPr="001635D2">
        <w:rPr>
          <w:b/>
          <w:sz w:val="28"/>
          <w:szCs w:val="28"/>
        </w:rPr>
        <w:br/>
        <w:t>избирательной комиссии закрытого административног</w:t>
      </w:r>
      <w:r w:rsidR="001635D2" w:rsidRPr="001635D2">
        <w:rPr>
          <w:b/>
          <w:sz w:val="28"/>
          <w:szCs w:val="28"/>
        </w:rPr>
        <w:t xml:space="preserve">о территориального образования </w:t>
      </w:r>
      <w:proofErr w:type="gramStart"/>
      <w:r w:rsidR="001635D2" w:rsidRPr="001635D2">
        <w:rPr>
          <w:b/>
          <w:sz w:val="28"/>
          <w:szCs w:val="28"/>
        </w:rPr>
        <w:t>Озерный</w:t>
      </w:r>
      <w:proofErr w:type="gramEnd"/>
    </w:p>
    <w:p w:rsidR="00102AA8" w:rsidRPr="001635D2" w:rsidRDefault="00102AA8" w:rsidP="00102AA8">
      <w:pPr>
        <w:spacing w:after="12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1. Общие положения</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1.1. </w:t>
      </w:r>
      <w:proofErr w:type="gramStart"/>
      <w:r w:rsidRPr="001635D2">
        <w:rPr>
          <w:rFonts w:ascii="Times New Roman" w:hAnsi="Times New Roman" w:cs="Times New Roman"/>
          <w:sz w:val="28"/>
          <w:szCs w:val="28"/>
        </w:rPr>
        <w:t>Контрольно-ревизионная служба при территориальной избирательной комиссии  (далее - КРС) создается территориальной избирательной комиссией  (далее – Комиссия) на основании статьи 60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статьи 57 Избирательного Кодекса Тверской области от 07 апреля 2003 года № 20-ЗО, статьи 39 закона Тверской области от 12 апреля</w:t>
      </w:r>
      <w:proofErr w:type="gramEnd"/>
      <w:r w:rsidRPr="001635D2">
        <w:rPr>
          <w:rFonts w:ascii="Times New Roman" w:hAnsi="Times New Roman" w:cs="Times New Roman"/>
          <w:sz w:val="28"/>
          <w:szCs w:val="28"/>
        </w:rPr>
        <w:t xml:space="preserve"> 2007 года № 26-ЗО «О референдуме Тверской области», статьи 50 Закона Тверской области от 10.12.2018  № 70-ЗО «О местном референдуме в Тверской области».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1.2. Положение о КРС утверждается Комиссией.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1.3. </w:t>
      </w:r>
      <w:proofErr w:type="gramStart"/>
      <w:r w:rsidRPr="001635D2">
        <w:rPr>
          <w:rFonts w:ascii="Times New Roman" w:hAnsi="Times New Roman" w:cs="Times New Roman"/>
          <w:sz w:val="28"/>
          <w:szCs w:val="28"/>
        </w:rPr>
        <w:t xml:space="preserve">КРС является постоянно действующим органом и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законами и иными нормативными правовыми актами Тверской области, нормативными правовыми актами Центральной избирательной комиссии Российской Федерации, избирательной комиссии Тверской области, иной избирательной комиссии, </w:t>
      </w:r>
      <w:r w:rsidRPr="001635D2">
        <w:rPr>
          <w:rFonts w:ascii="Times New Roman" w:hAnsi="Times New Roman" w:cs="Times New Roman"/>
          <w:sz w:val="28"/>
          <w:szCs w:val="28"/>
        </w:rPr>
        <w:lastRenderedPageBreak/>
        <w:t>организующей выборы</w:t>
      </w:r>
      <w:r w:rsidRPr="001635D2">
        <w:rPr>
          <w:rStyle w:val="a9"/>
          <w:rFonts w:ascii="Times New Roman" w:hAnsi="Times New Roman" w:cs="Times New Roman"/>
          <w:sz w:val="28"/>
          <w:szCs w:val="28"/>
        </w:rPr>
        <w:footnoteReference w:id="1"/>
      </w:r>
      <w:r w:rsidRPr="001635D2">
        <w:rPr>
          <w:rFonts w:ascii="Times New Roman" w:hAnsi="Times New Roman" w:cs="Times New Roman"/>
          <w:sz w:val="28"/>
          <w:szCs w:val="28"/>
        </w:rPr>
        <w:t>, Комиссии, настоящим Примерным положением о Контрольно-ревизионной службе при территориальной</w:t>
      </w:r>
      <w:proofErr w:type="gramEnd"/>
      <w:r w:rsidRPr="001635D2">
        <w:rPr>
          <w:rFonts w:ascii="Times New Roman" w:hAnsi="Times New Roman" w:cs="Times New Roman"/>
          <w:sz w:val="28"/>
          <w:szCs w:val="28"/>
        </w:rPr>
        <w:t xml:space="preserve"> избирательной комиссии  (далее – Примерное положение).</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1.4. КРС осуществляет свою деятельность в соответствии с планами мероприятий, календарными планами, утверждаемыми постановлениями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Style w:val="a9"/>
          <w:rFonts w:ascii="Times New Roman" w:hAnsi="Times New Roman" w:cs="Times New Roman"/>
          <w:sz w:val="28"/>
          <w:szCs w:val="28"/>
        </w:rPr>
        <w:footnoteReference w:id="2"/>
      </w:r>
      <w:r w:rsidRPr="001635D2">
        <w:rPr>
          <w:rFonts w:ascii="Times New Roman" w:hAnsi="Times New Roman" w:cs="Times New Roman"/>
          <w:sz w:val="28"/>
          <w:szCs w:val="28"/>
        </w:rPr>
        <w:t>, Комиссии, а также распоряжениями и поручениями председателя Комиссии.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1.5. В случае возложения на Комиссию полномочий окружной избирательной комиссии при проведении выборов депутатов Законодательного Собрания Тверской области КРС при Комиссии осуществляет функции КРС при окружной избирательной комиссии.</w:t>
      </w:r>
    </w:p>
    <w:p w:rsidR="00102AA8" w:rsidRPr="001635D2" w:rsidRDefault="00102AA8" w:rsidP="001635D2">
      <w:pPr>
        <w:pStyle w:val="ConsNormal"/>
        <w:widowControl/>
        <w:spacing w:line="360" w:lineRule="auto"/>
        <w:jc w:val="both"/>
        <w:rPr>
          <w:sz w:val="28"/>
          <w:szCs w:val="28"/>
        </w:rPr>
      </w:pPr>
      <w:r w:rsidRPr="001635D2">
        <w:rPr>
          <w:sz w:val="28"/>
          <w:szCs w:val="28"/>
        </w:rPr>
        <w:t>1.6. При официальной переписке КРС использует бланки Комиссии. Члену КРС выдается удостоверение по форме, установленной Комиссией.</w:t>
      </w:r>
    </w:p>
    <w:p w:rsidR="00102AA8" w:rsidRPr="001635D2" w:rsidRDefault="00102AA8" w:rsidP="001635D2">
      <w:pPr>
        <w:spacing w:after="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2. Порядок формирования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2.1. Руководителем КРС является заместитель председателя Комиссии, заместителем руководителя КРС – член Комиссии с правом решающего голоса. Руководитель КРС, заместитель руководителя КРС назначаются Комиссией.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2.2. В состав КРС входят другие члены Комиссии, руководители и специалисты территориальных органов федеральных государственных и иных органов, организаций и учреждений, включая Отделение по Тверской области Главного управления Центрального банка Российской Федерации по </w:t>
      </w:r>
      <w:r w:rsidRPr="001635D2">
        <w:rPr>
          <w:rFonts w:ascii="Times New Roman" w:hAnsi="Times New Roman" w:cs="Times New Roman"/>
          <w:sz w:val="28"/>
          <w:szCs w:val="28"/>
        </w:rPr>
        <w:lastRenderedPageBreak/>
        <w:t>Центральному федеральному округу, филиалы публичного акционерного общества «Сбербанк России».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2.3. Члены КРС назначаются и освобождаются от занимаемой должности постановлением Комиссии, при этом члены КРС, являющиеся руководителями и специалистами государственных и иных органов, организаций и учреждений, – по представлению руководителей соответствующих органов, организаций и учреждений.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2.4. В период подготовки и проведения соответствующих выборов и местного референдума откомандирование руководителей и </w:t>
      </w:r>
      <w:proofErr w:type="gramStart"/>
      <w:r w:rsidRPr="001635D2">
        <w:rPr>
          <w:rFonts w:ascii="Times New Roman" w:hAnsi="Times New Roman" w:cs="Times New Roman"/>
          <w:sz w:val="28"/>
          <w:szCs w:val="28"/>
        </w:rPr>
        <w:t>специалистов</w:t>
      </w:r>
      <w:proofErr w:type="gramEnd"/>
      <w:r w:rsidRPr="001635D2">
        <w:rPr>
          <w:rFonts w:ascii="Times New Roman" w:hAnsi="Times New Roman" w:cs="Times New Roman"/>
          <w:sz w:val="28"/>
          <w:szCs w:val="28"/>
        </w:rPr>
        <w:t xml:space="preserve"> государственных и иных органов, организаций и учреждений осуществляется по запросу Комиссии не позднее чем через один месяц со дня официального опубликования (публикации) решения о назначении (проведении) выборов, официального опубликования решения о назначении референдума. Указанные специалисты откомандировываются в распоряжение Комиссии на срок, установленный Комиссией, но не более чем на шесть месяцев.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2.5. На период работы в КРС ее члены, откомандированные в распоряжение Комиссии,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Комиссии на подготовку и проведение соответствующих выборов, местного референдума.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2.6. В случае прекращения полномочий членов Комиссии, входящих в состав КРС, их полномочия в КРС также прекращаются. Полномочия других членов КРС прекращаются одновременно с освобождением их от занимаемой должности, а также по решению Комиссии.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2.7. </w:t>
      </w:r>
      <w:proofErr w:type="gramStart"/>
      <w:r w:rsidRPr="001635D2">
        <w:rPr>
          <w:rFonts w:ascii="Times New Roman" w:hAnsi="Times New Roman" w:cs="Times New Roman"/>
          <w:sz w:val="28"/>
          <w:szCs w:val="28"/>
        </w:rPr>
        <w:t xml:space="preserve">В состав КРС не могут входить кандидаты, их уполномоченные представители по финансовым вопросам и доверенные лица, уполномоченные представители, в том числе уполномоченные представители по финансовым вопросам, доверенные лица избирательных объединений, члены и уполномоченные представители по финансовым вопросам </w:t>
      </w:r>
      <w:r w:rsidRPr="001635D2">
        <w:rPr>
          <w:rFonts w:ascii="Times New Roman" w:hAnsi="Times New Roman" w:cs="Times New Roman"/>
          <w:sz w:val="28"/>
          <w:szCs w:val="28"/>
        </w:rPr>
        <w:lastRenderedPageBreak/>
        <w:t>инициативной группы по проведению референдума, иных групп участников референдума,  члены нижестоящих избирательных комиссий, комиссий референдума, супруги и близкие родственники кандидатов, лица, находящиеся в</w:t>
      </w:r>
      <w:proofErr w:type="gramEnd"/>
      <w:r w:rsidRPr="001635D2">
        <w:rPr>
          <w:rFonts w:ascii="Times New Roman" w:hAnsi="Times New Roman" w:cs="Times New Roman"/>
          <w:sz w:val="28"/>
          <w:szCs w:val="28"/>
        </w:rPr>
        <w:t xml:space="preserve"> непосредственном </w:t>
      </w:r>
      <w:proofErr w:type="gramStart"/>
      <w:r w:rsidRPr="001635D2">
        <w:rPr>
          <w:rFonts w:ascii="Times New Roman" w:hAnsi="Times New Roman" w:cs="Times New Roman"/>
          <w:sz w:val="28"/>
          <w:szCs w:val="28"/>
        </w:rPr>
        <w:t>подчинении</w:t>
      </w:r>
      <w:proofErr w:type="gramEnd"/>
      <w:r w:rsidRPr="001635D2">
        <w:rPr>
          <w:rFonts w:ascii="Times New Roman" w:hAnsi="Times New Roman" w:cs="Times New Roman"/>
          <w:sz w:val="28"/>
          <w:szCs w:val="28"/>
        </w:rPr>
        <w:t xml:space="preserve"> у кандидатов.</w:t>
      </w:r>
    </w:p>
    <w:p w:rsidR="00102AA8" w:rsidRPr="001635D2" w:rsidRDefault="00102AA8" w:rsidP="00102AA8">
      <w:pPr>
        <w:spacing w:before="120" w:after="12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3. Задачи и функции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3.1. КРС выполняет следующие задачи.</w:t>
      </w:r>
    </w:p>
    <w:p w:rsidR="00102AA8" w:rsidRPr="001635D2" w:rsidRDefault="00102AA8" w:rsidP="001635D2">
      <w:pPr>
        <w:pStyle w:val="ConsNormal"/>
        <w:widowControl/>
        <w:spacing w:line="360" w:lineRule="auto"/>
        <w:jc w:val="both"/>
        <w:rPr>
          <w:sz w:val="28"/>
          <w:szCs w:val="28"/>
        </w:rPr>
      </w:pPr>
      <w:r w:rsidRPr="001635D2">
        <w:rPr>
          <w:sz w:val="28"/>
          <w:szCs w:val="28"/>
        </w:rPr>
        <w:t>3.1.1. </w:t>
      </w:r>
      <w:proofErr w:type="gramStart"/>
      <w:r w:rsidRPr="001635D2">
        <w:rPr>
          <w:sz w:val="28"/>
          <w:szCs w:val="28"/>
        </w:rPr>
        <w:t>Контроль за</w:t>
      </w:r>
      <w:proofErr w:type="gramEnd"/>
      <w:r w:rsidRPr="001635D2">
        <w:rPr>
          <w:sz w:val="28"/>
          <w:szCs w:val="28"/>
        </w:rPr>
        <w:t xml:space="preserve"> целевым расходованием денежных средств, выделенных нижестоящим избирательным комиссиям, комиссиям референдума из соответствующего бюджета (федерального, областного, местного) на подготовку и проведение федеральных, региональных и местных выборов и референдумов, а также Комиссии на подготовку и проведение местных выборов и референдумов.</w:t>
      </w:r>
    </w:p>
    <w:p w:rsidR="00102AA8" w:rsidRPr="001635D2" w:rsidRDefault="00102AA8" w:rsidP="001635D2">
      <w:pPr>
        <w:pStyle w:val="ConsNormal"/>
        <w:widowControl/>
        <w:spacing w:line="360" w:lineRule="auto"/>
        <w:jc w:val="both"/>
        <w:rPr>
          <w:sz w:val="28"/>
          <w:szCs w:val="28"/>
        </w:rPr>
      </w:pPr>
      <w:r w:rsidRPr="001635D2">
        <w:rPr>
          <w:sz w:val="28"/>
          <w:szCs w:val="28"/>
        </w:rPr>
        <w:t>3.1.2. </w:t>
      </w:r>
      <w:proofErr w:type="gramStart"/>
      <w:r w:rsidRPr="001635D2">
        <w:rPr>
          <w:sz w:val="28"/>
          <w:szCs w:val="28"/>
        </w:rPr>
        <w:t>Контроль за источниками поступления, организацией учета и использованием средств избирательных фондов кандидатов, выдвинутых по одномандатному (многомандатному) избирательному округу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избирательных фондов кандидатов, избирательных объединений при проведении выборов в органы местного самоуправления, фондов местного референдума при проведении местного референдума.</w:t>
      </w:r>
      <w:proofErr w:type="gramEnd"/>
    </w:p>
    <w:p w:rsidR="00102AA8" w:rsidRPr="001635D2" w:rsidRDefault="00102AA8" w:rsidP="001635D2">
      <w:pPr>
        <w:pStyle w:val="ConsNormal"/>
        <w:widowControl/>
        <w:spacing w:line="360" w:lineRule="auto"/>
        <w:jc w:val="both"/>
        <w:rPr>
          <w:sz w:val="28"/>
          <w:szCs w:val="28"/>
        </w:rPr>
      </w:pPr>
      <w:r w:rsidRPr="001635D2">
        <w:rPr>
          <w:sz w:val="28"/>
          <w:szCs w:val="28"/>
        </w:rPr>
        <w:t xml:space="preserve">3.1.3. Проверка финансовых отчетов кандидатов, выдвинутых по одномандатному (многомандатному) избирательному округу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кандидатов, избирательных объединений при проведении выборов в органы местного самоуправления, инициативной группы по проведению местного референдума, иных групп участников местного референдума.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3.1.4. Организация проверки представленных кандидатом на соответствующих выборах сведений: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о гражданстве, судимости, профессиональном образовании кандидата (каждого кандидата из муниципального списка кандидатов);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размере и об источниках доходов кандидата (каждого кандидата из муниципального списка кандидатов), об имуществе, принадлежащем кандидату (каждому кандидату из муниципального списка кандидатов) на праве собственности (в том числе совместной собственности), о счетах, вкладах в банках, ценных бумагах, об ином участии кандидатов в капитале коммерческих организаций;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наличии у кандидата статуса иностранного агента, кандидата, аффилированного с иностранным агентом;</w:t>
      </w:r>
    </w:p>
    <w:p w:rsidR="00102AA8" w:rsidRPr="001635D2" w:rsidRDefault="00102AA8" w:rsidP="001635D2">
      <w:pPr>
        <w:spacing w:after="0" w:line="360" w:lineRule="auto"/>
        <w:ind w:firstLine="709"/>
        <w:jc w:val="both"/>
        <w:rPr>
          <w:rFonts w:ascii="Times New Roman" w:hAnsi="Times New Roman" w:cs="Times New Roman"/>
          <w:sz w:val="28"/>
          <w:szCs w:val="28"/>
        </w:rPr>
      </w:pPr>
      <w:proofErr w:type="gramStart"/>
      <w:r w:rsidRPr="001635D2">
        <w:rPr>
          <w:rFonts w:ascii="Times New Roman" w:hAnsi="Times New Roman" w:cs="Times New Roman"/>
          <w:sz w:val="28"/>
          <w:szCs w:val="28"/>
        </w:rPr>
        <w:t>о причастности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3.1.5. В случае возложения на Комиссию полномочий окружной избирательной комиссии при проведении выборов депутатов Законодательного Собрания Тверской области организация проверки представленных кандидатом, выдвинутым по одномандатному (многомандатному) избирательному округу, сведений, перечисленных в пункте 3.1.4 настоящего Примерного положения, а также сведений: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сведений о таких обязательствах его супруга и несовершеннолетних детей;</w:t>
      </w:r>
    </w:p>
    <w:p w:rsidR="00102AA8" w:rsidRPr="001635D2" w:rsidRDefault="00102AA8" w:rsidP="001635D2">
      <w:pPr>
        <w:spacing w:after="0" w:line="360" w:lineRule="auto"/>
        <w:ind w:firstLine="709"/>
        <w:jc w:val="both"/>
        <w:rPr>
          <w:rFonts w:ascii="Times New Roman" w:hAnsi="Times New Roman" w:cs="Times New Roman"/>
          <w:sz w:val="28"/>
          <w:szCs w:val="28"/>
        </w:rPr>
      </w:pPr>
      <w:proofErr w:type="gramStart"/>
      <w:r w:rsidRPr="001635D2">
        <w:rPr>
          <w:rFonts w:ascii="Times New Roman" w:hAnsi="Times New Roman" w:cs="Times New Roman"/>
          <w:sz w:val="28"/>
          <w:szCs w:val="28"/>
        </w:rPr>
        <w:t xml:space="preserve">о своих расходах, а также о расходах своих супруга и несовершеннолетних детей по каждой сделке по приобретению земельного </w:t>
      </w:r>
      <w:r w:rsidRPr="001635D2">
        <w:rPr>
          <w:rFonts w:ascii="Times New Roman" w:hAnsi="Times New Roman" w:cs="Times New Roman"/>
          <w:sz w:val="28"/>
          <w:szCs w:val="28"/>
        </w:rPr>
        <w:lastRenderedPageBreak/>
        <w:t>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w:t>
      </w:r>
      <w:proofErr w:type="gramEnd"/>
      <w:r w:rsidRPr="001635D2">
        <w:rPr>
          <w:rFonts w:ascii="Times New Roman" w:hAnsi="Times New Roman" w:cs="Times New Roman"/>
          <w:sz w:val="28"/>
          <w:szCs w:val="28"/>
        </w:rPr>
        <w:t xml:space="preserve"> совершению сделки, и об источниках получения средств, за счет которых совершена сделка;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о выполнении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 к моменту представления документов, необходимых для регистрации кандидата.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 КРС осуществляет следующие функции.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3.2.1. Обеспечивает </w:t>
      </w:r>
      <w:proofErr w:type="gramStart"/>
      <w:r w:rsidRPr="001635D2">
        <w:rPr>
          <w:rFonts w:ascii="Times New Roman" w:hAnsi="Times New Roman" w:cs="Times New Roman"/>
          <w:sz w:val="28"/>
          <w:szCs w:val="28"/>
        </w:rPr>
        <w:t>контроль за</w:t>
      </w:r>
      <w:proofErr w:type="gramEnd"/>
      <w:r w:rsidRPr="001635D2">
        <w:rPr>
          <w:rFonts w:ascii="Times New Roman" w:hAnsi="Times New Roman" w:cs="Times New Roman"/>
          <w:sz w:val="28"/>
          <w:szCs w:val="28"/>
        </w:rPr>
        <w:t xml:space="preserve"> соблюдением участниками избирательного, </w:t>
      </w:r>
      <w:proofErr w:type="spellStart"/>
      <w:r w:rsidRPr="001635D2">
        <w:rPr>
          <w:rFonts w:ascii="Times New Roman" w:hAnsi="Times New Roman" w:cs="Times New Roman"/>
          <w:sz w:val="28"/>
          <w:szCs w:val="28"/>
        </w:rPr>
        <w:t>референдумного</w:t>
      </w:r>
      <w:proofErr w:type="spellEnd"/>
      <w:r w:rsidRPr="001635D2">
        <w:rPr>
          <w:rFonts w:ascii="Times New Roman" w:hAnsi="Times New Roman" w:cs="Times New Roman"/>
          <w:sz w:val="28"/>
          <w:szCs w:val="28"/>
        </w:rPr>
        <w:t xml:space="preserve"> процесса положений федеральных и региональных законов, нормативных актов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Style w:val="a9"/>
          <w:rFonts w:ascii="Times New Roman" w:hAnsi="Times New Roman" w:cs="Times New Roman"/>
          <w:sz w:val="28"/>
          <w:szCs w:val="28"/>
        </w:rPr>
        <w:footnoteReference w:id="3"/>
      </w:r>
      <w:r w:rsidRPr="001635D2">
        <w:rPr>
          <w:rFonts w:ascii="Times New Roman" w:hAnsi="Times New Roman" w:cs="Times New Roman"/>
          <w:sz w:val="28"/>
          <w:szCs w:val="28"/>
        </w:rPr>
        <w:t>, и Комиссии, регулирующих финансирование соответствующих выборов,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3.2.2. Обеспечивает </w:t>
      </w:r>
      <w:proofErr w:type="gramStart"/>
      <w:r w:rsidRPr="001635D2">
        <w:rPr>
          <w:rFonts w:ascii="Times New Roman" w:hAnsi="Times New Roman" w:cs="Times New Roman"/>
          <w:sz w:val="28"/>
          <w:szCs w:val="28"/>
        </w:rPr>
        <w:t>контроль за</w:t>
      </w:r>
      <w:proofErr w:type="gramEnd"/>
      <w:r w:rsidRPr="001635D2">
        <w:rPr>
          <w:rFonts w:ascii="Times New Roman" w:hAnsi="Times New Roman" w:cs="Times New Roman"/>
          <w:sz w:val="28"/>
          <w:szCs w:val="28"/>
        </w:rPr>
        <w:t xml:space="preserve"> соблюдением участниками избирательной кампании, кампании по проведению местного референдума установленного порядка финансирования предвыборной агитации и агитации по вопросам референдума, осуществления иных мероприятий, непосредственно связанных с проведением соответствующей избирательной кампании, кампании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3.2.3. </w:t>
      </w:r>
      <w:r w:rsidRPr="001635D2">
        <w:rPr>
          <w:rFonts w:ascii="Times New Roman" w:hAnsi="Times New Roman" w:cs="Times New Roman"/>
          <w:sz w:val="28"/>
          <w:szCs w:val="28"/>
        </w:rPr>
        <w:tab/>
        <w:t xml:space="preserve">Участвует в проверке финансовых отчетов нижестоящих избирательных комиссий, комиссий референдума о расходовании </w:t>
      </w:r>
      <w:r w:rsidRPr="001635D2">
        <w:rPr>
          <w:rFonts w:ascii="Times New Roman" w:hAnsi="Times New Roman" w:cs="Times New Roman"/>
          <w:sz w:val="28"/>
          <w:szCs w:val="28"/>
        </w:rPr>
        <w:lastRenderedPageBreak/>
        <w:t>бюджетных средств, выделенных на подготовку и проведение соответствующих выборов, референдумов.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3.2.4. Участвует в приеме сведений и документов, предусмотренных законодательством о выборах для уведомления о выдвижении и (или) регистрации кандидатов, списков кандидатов.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3.2.5. Готовит и направляет представления в соответствующие органы, организации и учреждения для осуществления проверок достоверности представленных кандидатами сведений, перечисленных в пунктах 3.1.4 и 3.1.5 настоящего Примерного положения.</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t xml:space="preserve">3.2.6. Обобщает полученные из соответствующих органов, организаций, учреждений ответы на представления о проведении проверок сведений, перечисленных в пунктах 3.1.4 и 3.1.5 настоящего Примерного положения, и вносит на рассмотрение Комиссии соответствующие материалы для принятия решения о регистрации кандидата либо об отказе в регистрации кандидата, исключении кандидата из списка кандидатов. </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t>3.2.7. </w:t>
      </w:r>
      <w:proofErr w:type="gramStart"/>
      <w:r w:rsidRPr="001635D2">
        <w:rPr>
          <w:rFonts w:ascii="Times New Roman" w:hAnsi="Times New Roman" w:cs="Times New Roman"/>
          <w:sz w:val="28"/>
          <w:szCs w:val="28"/>
        </w:rPr>
        <w:t>Готовит и представляет Комиссии для обеспечения опубликования в средствах массовой информации, размещения на информационных стендах в помещениях для голосования при проведении выборов в органы местного самоуправления в объеме, установленном организующей выборы</w:t>
      </w:r>
      <w:r w:rsidRPr="001635D2">
        <w:rPr>
          <w:rStyle w:val="a9"/>
          <w:rFonts w:ascii="Times New Roman" w:hAnsi="Times New Roman" w:cs="Times New Roman"/>
          <w:sz w:val="28"/>
          <w:szCs w:val="28"/>
        </w:rPr>
        <w:footnoteReference w:id="4"/>
      </w:r>
      <w:r w:rsidRPr="001635D2">
        <w:rPr>
          <w:rFonts w:ascii="Times New Roman" w:hAnsi="Times New Roman" w:cs="Times New Roman"/>
          <w:sz w:val="28"/>
          <w:szCs w:val="28"/>
        </w:rPr>
        <w:t xml:space="preserve"> Комиссией,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 в объеме, установленном избирательной комиссией Тверской области, сведения, перечисленные в пункте</w:t>
      </w:r>
      <w:proofErr w:type="gramEnd"/>
      <w:r w:rsidRPr="001635D2">
        <w:rPr>
          <w:rFonts w:ascii="Times New Roman" w:hAnsi="Times New Roman" w:cs="Times New Roman"/>
          <w:sz w:val="28"/>
          <w:szCs w:val="28"/>
        </w:rPr>
        <w:t xml:space="preserve"> 3.1.4 настоящего Примерного положения, а также информацию о выявленных фактах недостоверности представленных кандидатами сведений.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3.2.8. </w:t>
      </w:r>
      <w:proofErr w:type="gramStart"/>
      <w:r w:rsidRPr="001635D2">
        <w:rPr>
          <w:rFonts w:ascii="Times New Roman" w:hAnsi="Times New Roman" w:cs="Times New Roman"/>
          <w:sz w:val="28"/>
          <w:szCs w:val="28"/>
        </w:rPr>
        <w:t>Анализирует, обобщает и готовит сводную информацию, выводы и предложения по результатам проверок сведений, представленных кандидатами в Комиссию, а также сведений о поступлении и расходовании средств избирательных фондов кандидатов при проведении выборов депутатов Законодательного Собрания Тверской области по одномандатному (многомандатному) избирательному округу (в случае возложения на Комиссию полномочий окружной избирательной комиссии), кандидатов и избирательных объединений при проведении выборов в органы местного</w:t>
      </w:r>
      <w:proofErr w:type="gramEnd"/>
      <w:r w:rsidRPr="001635D2">
        <w:rPr>
          <w:rFonts w:ascii="Times New Roman" w:hAnsi="Times New Roman" w:cs="Times New Roman"/>
          <w:sz w:val="28"/>
          <w:szCs w:val="28"/>
        </w:rPr>
        <w:t xml:space="preserve"> самоуправления, инициативной группы по проведению местного референдума, иных групп участников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3.2.9. </w:t>
      </w:r>
      <w:proofErr w:type="gramStart"/>
      <w:r w:rsidRPr="001635D2">
        <w:rPr>
          <w:rFonts w:ascii="Times New Roman" w:hAnsi="Times New Roman" w:cs="Times New Roman"/>
          <w:sz w:val="28"/>
          <w:szCs w:val="28"/>
        </w:rPr>
        <w:t>Выявляет пожертвования, поступившие с нарушением установленного порядка, готовит по результатам проверок информацию для направления в адрес кандидатов, уполномоченных представителей по финансовым вопросам кандидатов, избирательных объединений, уполномоченных представителей по финансовым вопросам инициативной группы по проведению местного референдума, иных групп участников местного референдума о необходимости возврата таких пожертвований жертвователю или перечисления в доход соответствующего бюджета.</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3.2.10. </w:t>
      </w:r>
      <w:proofErr w:type="gramStart"/>
      <w:r w:rsidRPr="001635D2">
        <w:rPr>
          <w:rFonts w:ascii="Times New Roman" w:hAnsi="Times New Roman" w:cs="Times New Roman"/>
          <w:sz w:val="28"/>
          <w:szCs w:val="28"/>
        </w:rPr>
        <w:t>Проводит мероприятия по выявлению фактов нарушений в расходовании средств при проведении соответствующей избирательной кампании, кампании местного референдума кандидатом, избирательным объединением, инициативной группой по проведению местного референдума, иных групп участников местного референдума, в том числе помимо соответствующего избирательного фонда, фонда местного референдума, готовит для Комиссии предложения по привлечению к ответственности кандидатов, избирательных объединений, инициативных групп по проведению местного референдума, иных групп</w:t>
      </w:r>
      <w:proofErr w:type="gramEnd"/>
      <w:r w:rsidRPr="001635D2">
        <w:rPr>
          <w:rFonts w:ascii="Times New Roman" w:hAnsi="Times New Roman" w:cs="Times New Roman"/>
          <w:sz w:val="28"/>
          <w:szCs w:val="28"/>
        </w:rPr>
        <w:t xml:space="preserve"> участников местного референдума, а также граждан и юридических лиц за нарушения порядка финансирования избирательных кампаний, кампаний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3.2.11. Участвует в проверке финансовых отчетов кандидатов, выдвинутых по одномандатному (многомандатному) избирательному округу при проведении выборов депутатов Законодательного Собрания Тверской области (в случае возложения на Комиссию полномочий окружной избирательной комиссии), кандидатов, избирательных объединений при проведении выборов в органы местного самоуправления, инициативной группы по проведению местного референдума, иных групп участников местного референдума.</w:t>
      </w:r>
    </w:p>
    <w:p w:rsidR="00102AA8" w:rsidRPr="001635D2" w:rsidRDefault="00102AA8" w:rsidP="001635D2">
      <w:pPr>
        <w:spacing w:after="0" w:line="360" w:lineRule="auto"/>
        <w:ind w:firstLine="708"/>
        <w:jc w:val="both"/>
        <w:rPr>
          <w:rFonts w:ascii="Times New Roman" w:hAnsi="Times New Roman" w:cs="Times New Roman"/>
          <w:i/>
          <w:sz w:val="28"/>
          <w:szCs w:val="28"/>
        </w:rPr>
      </w:pPr>
      <w:r w:rsidRPr="001635D2">
        <w:rPr>
          <w:rFonts w:ascii="Times New Roman" w:hAnsi="Times New Roman" w:cs="Times New Roman"/>
          <w:sz w:val="28"/>
          <w:szCs w:val="28"/>
        </w:rPr>
        <w:t xml:space="preserve">3.2.12. Участвует в выявлении фактов финансирования избирательных кампаний кандидатов, избирательных объединений, деятельности инициативной группы по проведению местного референдума, иных групп участников местного референдума помимо соответствующих избирательных фондов, фондов местного референдума.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3.2.13. Готовит для направления в средства массовой информации, а также для размещения на официальном сайте избирательной комиссии Тверской области в информационно-телекоммуникационной сети «Интернет» копий финансовых отчетов и сведения о поступлении и расходовании средств избирательных фондов кандидатов, избирательных объединений, фондов инициативной группы по проведению местного референдума, иных групп участников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3.2.14. Осуществляет контроль оплаты изготовления и распространения за счет средств соответствующих избирательных фондов, фондов местного референдума печатных агитационных материалов, аудиовизуальных материалов, иных агитационных материалов, экземпляры или копии которых представляются в Комиссию кандидатом, избирательным объединением, инициативной группой по проведению местного референдума, иными группами участников местного референдума.</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t>3.2.15. </w:t>
      </w:r>
      <w:proofErr w:type="gramStart"/>
      <w:r w:rsidRPr="001635D2">
        <w:rPr>
          <w:rFonts w:ascii="Times New Roman" w:hAnsi="Times New Roman" w:cs="Times New Roman"/>
          <w:sz w:val="28"/>
          <w:szCs w:val="28"/>
        </w:rPr>
        <w:t xml:space="preserve">Анализирует поступающие агитационные материалы в целях определения соответствия заявленной стоимости выполненных работ (оказанных услуг) по изготовлению и распространению поступивших </w:t>
      </w:r>
      <w:r w:rsidRPr="001635D2">
        <w:rPr>
          <w:rFonts w:ascii="Times New Roman" w:hAnsi="Times New Roman" w:cs="Times New Roman"/>
          <w:sz w:val="28"/>
          <w:szCs w:val="28"/>
        </w:rPr>
        <w:lastRenderedPageBreak/>
        <w:t>материалов их фактической стоимости,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 фактов оплаты изготовления агитационных материалов помимо средств соответствующих избирательных фондов, фондов местного референдума,  готовит предложения</w:t>
      </w:r>
      <w:proofErr w:type="gramEnd"/>
      <w:r w:rsidRPr="001635D2">
        <w:rPr>
          <w:rFonts w:ascii="Times New Roman" w:hAnsi="Times New Roman" w:cs="Times New Roman"/>
          <w:sz w:val="28"/>
          <w:szCs w:val="28"/>
        </w:rPr>
        <w:t xml:space="preserve"> для Комиссии по привлечению к ответственности кандидатов, избирательных объединений, инициативной группы по проведению местного референдума, иных групп участников местного референдума, а также граждан и юридических лиц.</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3.2.16. Готовит для Комиссии проекты представлений в правоохранительные органы, суд, органы исполнительной власти, осуществляющие функции по контролю и надзору в сфере массовых коммуникаций, для установления лиц, совершивших противоправные действия в ходе изготовления и распространения агитационных материалов, а также пресечения их незаконного распространения.</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3.2.17. </w:t>
      </w:r>
      <w:proofErr w:type="gramStart"/>
      <w:r w:rsidRPr="001635D2">
        <w:rPr>
          <w:rFonts w:ascii="Times New Roman" w:hAnsi="Times New Roman" w:cs="Times New Roman"/>
          <w:sz w:val="28"/>
          <w:szCs w:val="28"/>
        </w:rPr>
        <w:t>Обеспечивает контроль за устранением нарушений закона, нормативных актов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Style w:val="a9"/>
          <w:rFonts w:ascii="Times New Roman" w:hAnsi="Times New Roman" w:cs="Times New Roman"/>
          <w:sz w:val="28"/>
          <w:szCs w:val="28"/>
        </w:rPr>
        <w:footnoteReference w:id="5"/>
      </w:r>
      <w:r w:rsidRPr="001635D2">
        <w:rPr>
          <w:rFonts w:ascii="Times New Roman" w:hAnsi="Times New Roman" w:cs="Times New Roman"/>
          <w:sz w:val="28"/>
          <w:szCs w:val="28"/>
        </w:rPr>
        <w:t>,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формирования и использования средств избирательных фондов кандидатов, избирательных объединений, фондов инициативной группы по проведению местного референдума, иных</w:t>
      </w:r>
      <w:proofErr w:type="gramEnd"/>
      <w:r w:rsidRPr="001635D2">
        <w:rPr>
          <w:rFonts w:ascii="Times New Roman" w:hAnsi="Times New Roman" w:cs="Times New Roman"/>
          <w:sz w:val="28"/>
          <w:szCs w:val="28"/>
        </w:rPr>
        <w:t xml:space="preserve"> групп участников местного референдума.</w:t>
      </w:r>
    </w:p>
    <w:p w:rsidR="00102AA8" w:rsidRPr="001635D2" w:rsidRDefault="00102AA8" w:rsidP="001635D2">
      <w:pPr>
        <w:spacing w:after="0" w:line="360" w:lineRule="auto"/>
        <w:ind w:firstLine="708"/>
        <w:jc w:val="both"/>
        <w:rPr>
          <w:rFonts w:ascii="Times New Roman" w:hAnsi="Times New Roman" w:cs="Times New Roman"/>
          <w:sz w:val="28"/>
          <w:szCs w:val="28"/>
        </w:rPr>
      </w:pPr>
      <w:r w:rsidRPr="001635D2">
        <w:rPr>
          <w:rFonts w:ascii="Times New Roman" w:hAnsi="Times New Roman" w:cs="Times New Roman"/>
          <w:sz w:val="28"/>
          <w:szCs w:val="28"/>
        </w:rPr>
        <w:lastRenderedPageBreak/>
        <w:t>3.2.18. Готовит материалы для составления уполномоченным членом Комиссии с правом решающего голоса административных протоколов об административных правонарушениях.</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3.2.19. Участвует в подготовке проектов нормативных актов Комиссии по вопросам, находящимся в компетенции КРС.</w:t>
      </w:r>
    </w:p>
    <w:p w:rsidR="00102AA8" w:rsidRPr="001635D2" w:rsidRDefault="00102AA8" w:rsidP="001635D2">
      <w:pPr>
        <w:pStyle w:val="ConsNormal"/>
        <w:widowControl/>
        <w:spacing w:line="360" w:lineRule="auto"/>
        <w:jc w:val="both"/>
        <w:rPr>
          <w:sz w:val="28"/>
          <w:szCs w:val="28"/>
        </w:rPr>
      </w:pPr>
      <w:r w:rsidRPr="001635D2">
        <w:rPr>
          <w:sz w:val="28"/>
          <w:szCs w:val="28"/>
        </w:rPr>
        <w:t>3.2.20. Готовит по поручению председателя Комиссии ответы на заявления и обращения граждан, организаций по вопросам, находящимся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3.2.21. Взаимодействует с Контрольно-ревизионной службой при избирательной комиссии Тверской области, осуществляет обмен информацией в целях повышения эффективности деятельности и организации работы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3.2.22. Оказывает организационно-методическую помощь нижестоящим избирательными комиссиям, комиссиям референдума по вопросам, находящимся в компетенции КРС.</w:t>
      </w:r>
    </w:p>
    <w:p w:rsidR="00102AA8" w:rsidRPr="001635D2" w:rsidRDefault="00102AA8" w:rsidP="001635D2">
      <w:pPr>
        <w:spacing w:after="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4. Организация деятельности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 Руководитель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4.1.1. Осуществляет общее руководство КРС и несет ответственность за выполнение возложенных на нее задач.</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4.1.2.</w:t>
      </w:r>
      <w:r w:rsidRPr="001635D2">
        <w:rPr>
          <w:rFonts w:ascii="Times New Roman" w:hAnsi="Times New Roman" w:cs="Times New Roman"/>
          <w:sz w:val="28"/>
          <w:szCs w:val="28"/>
        </w:rPr>
        <w:tab/>
        <w:t>Представляет на утверждение Комиссии Положение о КРС, предложения по внесению в него изменений и дополнений.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4.1.3. </w:t>
      </w:r>
      <w:r w:rsidRPr="001635D2">
        <w:rPr>
          <w:rFonts w:ascii="Times New Roman" w:hAnsi="Times New Roman" w:cs="Times New Roman"/>
          <w:sz w:val="28"/>
          <w:szCs w:val="28"/>
        </w:rPr>
        <w:tab/>
        <w:t xml:space="preserve"> Организует работу КРС, созывает ее заседания и председательствует на них, вносит на рассмотрение Комиссии предложения, связанные с организацией и совершенствованием работы КРС. Организует выполнение решений Комиссии и поручений председателя Комиссии, своих поручений, информирует Комиссию по вопросам, находящимся в компетенции КРС, о работе КРС на заседаниях и совещаниях.</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4.1.4. Представляет или поручает своему заместителю, иным членам КРС представлять КРС во взаимоотношениях с территориальными органами государственных и иных органов и учреждений, кандидатами, </w:t>
      </w:r>
      <w:r w:rsidRPr="001635D2">
        <w:rPr>
          <w:rFonts w:ascii="Times New Roman" w:hAnsi="Times New Roman" w:cs="Times New Roman"/>
          <w:sz w:val="28"/>
          <w:szCs w:val="28"/>
        </w:rPr>
        <w:lastRenderedPageBreak/>
        <w:t>избирательными объединениями, инициативной группой по проведению местного референдума, иными группами участников местных референдумов.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4.1.5. Подписывает документы КРС, относящиеся к ее ведению.</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4.1.6. Определяет обязанности заместителя и членов КРС, в том числе обязанность представлять КРС во взаимоотношениях с территориальными органами государственных и иных органов и учреждений, кандидатами, избирательными объединениями, инициативной группой по проведению местного референдума, иными группами участников местного референдума.</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4.1.7. Вносит на рассмотрение председателя Комиссии предложения о привлечении к работе КРС экспертов на основе гражданско-правовых договоров.</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4.1.8. Осуществляет иные полномочия, предусмотренные федеральным и региональным законодательством, настоящим Примерным положением.</w:t>
      </w:r>
    </w:p>
    <w:p w:rsidR="00102AA8" w:rsidRPr="001635D2" w:rsidRDefault="00102AA8" w:rsidP="001635D2">
      <w:pPr>
        <w:pStyle w:val="ConsNormal"/>
        <w:widowControl/>
        <w:spacing w:line="360" w:lineRule="auto"/>
        <w:jc w:val="both"/>
        <w:rPr>
          <w:sz w:val="28"/>
          <w:szCs w:val="28"/>
        </w:rPr>
      </w:pPr>
      <w:r w:rsidRPr="001635D2">
        <w:rPr>
          <w:sz w:val="28"/>
          <w:szCs w:val="28"/>
        </w:rPr>
        <w:t>4.2.</w:t>
      </w:r>
      <w:r w:rsidRPr="001635D2">
        <w:rPr>
          <w:sz w:val="28"/>
          <w:szCs w:val="28"/>
        </w:rPr>
        <w:tab/>
        <w:t xml:space="preserve">Заместитель руководителя КРС осуществляет полномочия в соответствии с установленными руководителем КРС обязанностями.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 Члены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4.3.1. Обеспечивают качественное и своевременное выполнение возложенных на них обязанностей, участвуют в подготовке и проведении заседаний КРС. </w:t>
      </w:r>
    </w:p>
    <w:p w:rsid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4.3.2. По поручению руководителя КРС или его заместителя участвуют в проверках соблюдения избирательными комиссиями, комиссиями референдума, кандидатами, избирательными объединениями, инициативной группой по проведению местного референдума, иными группами участников местного референдума законодательства Российской Федерации, положений нормативных актов Центральной избирательной комиссии Российской Федерации, избирательной комиссии Тверской области, иной избирательной</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lastRenderedPageBreak/>
        <w:t xml:space="preserve"> комиссии, организующей выборы</w:t>
      </w:r>
      <w:r w:rsidRPr="001635D2">
        <w:rPr>
          <w:rStyle w:val="a9"/>
          <w:rFonts w:ascii="Times New Roman" w:hAnsi="Times New Roman" w:cs="Times New Roman"/>
          <w:sz w:val="28"/>
          <w:szCs w:val="28"/>
        </w:rPr>
        <w:footnoteReference w:id="6"/>
      </w:r>
      <w:r w:rsidRPr="001635D2">
        <w:rPr>
          <w:rFonts w:ascii="Times New Roman" w:hAnsi="Times New Roman" w:cs="Times New Roman"/>
          <w:sz w:val="28"/>
          <w:szCs w:val="28"/>
        </w:rPr>
        <w:t>, и Комиссии по вопросам, находящимся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4.3.3. </w:t>
      </w:r>
      <w:proofErr w:type="gramStart"/>
      <w:r w:rsidRPr="001635D2">
        <w:rPr>
          <w:rFonts w:ascii="Times New Roman" w:hAnsi="Times New Roman" w:cs="Times New Roman"/>
          <w:sz w:val="28"/>
          <w:szCs w:val="28"/>
        </w:rPr>
        <w:t>Обеспечивают контроль за устранением нарушений законодательства Российской Федерации, положений нормативных актов Центральной избирательной комиссии Российской Федерации, избирательной комиссии Тверской области, иной избирательной комиссии, организующей выборы</w:t>
      </w:r>
      <w:r w:rsidRPr="001635D2">
        <w:rPr>
          <w:rFonts w:ascii="Times New Roman" w:hAnsi="Times New Roman" w:cs="Times New Roman"/>
          <w:sz w:val="28"/>
          <w:szCs w:val="28"/>
          <w:vertAlign w:val="superscript"/>
        </w:rPr>
        <w:t>*</w:t>
      </w:r>
      <w:r w:rsidRPr="001635D2">
        <w:rPr>
          <w:rFonts w:ascii="Times New Roman" w:hAnsi="Times New Roman" w:cs="Times New Roman"/>
          <w:sz w:val="28"/>
          <w:szCs w:val="28"/>
        </w:rPr>
        <w:t>,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референдумов, формирования и использования денежных средств избирательных фондов кандидатов, выдвинутых по одномандатным избирательным округам на</w:t>
      </w:r>
      <w:proofErr w:type="gramEnd"/>
      <w:r w:rsidRPr="001635D2">
        <w:rPr>
          <w:rFonts w:ascii="Times New Roman" w:hAnsi="Times New Roman" w:cs="Times New Roman"/>
          <w:sz w:val="28"/>
          <w:szCs w:val="28"/>
        </w:rPr>
        <w:t xml:space="preserve">  </w:t>
      </w:r>
      <w:proofErr w:type="gramStart"/>
      <w:r w:rsidRPr="001635D2">
        <w:rPr>
          <w:rFonts w:ascii="Times New Roman" w:hAnsi="Times New Roman" w:cs="Times New Roman"/>
          <w:sz w:val="28"/>
          <w:szCs w:val="28"/>
        </w:rPr>
        <w:t>выборах депутатов Законодательного Собрания Тверской области (в случае возложения на Комиссию  полномочий окружной избирательной комиссии), кандидатов и избирательных объединений при проведении выборов в органы местного самоуправления, фондов инициативной группы по проведению местного референдума, иных групп участников местного референдума при проведении местного референдума.</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4.3.4. Готовят документы о финансовых нарушениях при проведении соответствующих выборов, референдумов, несут ответственность за достоверность сведений, указанных в этих документах.</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4.3.5. </w:t>
      </w:r>
      <w:proofErr w:type="gramStart"/>
      <w:r w:rsidRPr="001635D2">
        <w:rPr>
          <w:rFonts w:ascii="Times New Roman" w:hAnsi="Times New Roman" w:cs="Times New Roman"/>
          <w:sz w:val="28"/>
          <w:szCs w:val="28"/>
        </w:rPr>
        <w:t xml:space="preserve">По поручению руководства КРС или его заместителя запрашивают и получают сведения и материалы по вопросам, находящимся в компетенции КРС, от кандидатов, избирательных объединений, инициативной группы по проведению местного референдума, иных групп участников местного референдума, избирательных комиссий, комиссий </w:t>
      </w:r>
      <w:r w:rsidRPr="001635D2">
        <w:rPr>
          <w:rFonts w:ascii="Times New Roman" w:hAnsi="Times New Roman" w:cs="Times New Roman"/>
          <w:sz w:val="28"/>
          <w:szCs w:val="28"/>
        </w:rPr>
        <w:lastRenderedPageBreak/>
        <w:t>референдума, территориальных органов государственных и иных органов и учреждений, а также от граждан и юридических лиц.</w:t>
      </w:r>
      <w:proofErr w:type="gramEnd"/>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4.3.6. Оказывают организационно-методическую помощь нижестоящим избирательным комиссиям, комиссиям референдума по вопросам, находящимся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4.3.7. По поручению руководителя КРС или его заместителя участвуют в заседаниях Комиссии, совещаниях при обсуждении вопросов, находящихся в компетенции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4.3.8. Участвуют в подготовке и проведении заседаний КРС.</w:t>
      </w:r>
    </w:p>
    <w:p w:rsidR="00102AA8" w:rsidRPr="001635D2" w:rsidRDefault="00102AA8" w:rsidP="001635D2">
      <w:pPr>
        <w:pStyle w:val="a5"/>
        <w:spacing w:after="0" w:line="360" w:lineRule="auto"/>
        <w:ind w:left="0" w:firstLine="709"/>
        <w:jc w:val="center"/>
        <w:rPr>
          <w:rFonts w:ascii="Times New Roman" w:hAnsi="Times New Roman" w:cs="Times New Roman"/>
          <w:b/>
          <w:sz w:val="28"/>
          <w:szCs w:val="28"/>
        </w:rPr>
      </w:pPr>
      <w:r w:rsidRPr="001635D2">
        <w:rPr>
          <w:rFonts w:ascii="Times New Roman" w:hAnsi="Times New Roman" w:cs="Times New Roman"/>
          <w:b/>
          <w:sz w:val="28"/>
          <w:szCs w:val="28"/>
        </w:rPr>
        <w:t>5. Заседания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5.1. Заседания КРС проводятся по мере необходимости. </w:t>
      </w:r>
    </w:p>
    <w:p w:rsidR="00102AA8" w:rsidRPr="001635D2" w:rsidRDefault="00102AA8" w:rsidP="001635D2">
      <w:pPr>
        <w:pStyle w:val="ConsNormal"/>
        <w:widowControl/>
        <w:spacing w:line="360" w:lineRule="auto"/>
        <w:ind w:firstLine="709"/>
        <w:jc w:val="both"/>
        <w:rPr>
          <w:sz w:val="28"/>
          <w:szCs w:val="28"/>
        </w:rPr>
      </w:pPr>
      <w:r w:rsidRPr="001635D2">
        <w:rPr>
          <w:sz w:val="28"/>
          <w:szCs w:val="28"/>
        </w:rPr>
        <w:t>5.2. Председательствует на заседании КРС ее руководитель либо по его поручению заместитель руководителя. Вопросы для рассмотрения на заседании КРС вносятся руководителем КРС как по собственной инициативе, так и на основании предложений заместителя руководителя КРС, членов КРС и Комиссии. Председательствующий на заседании КРС оглашает повестку заседания, определяет порядок его ведения.</w:t>
      </w:r>
    </w:p>
    <w:p w:rsidR="00102AA8" w:rsidRPr="001635D2" w:rsidRDefault="00102AA8" w:rsidP="001635D2">
      <w:pPr>
        <w:pStyle w:val="3"/>
        <w:spacing w:after="0" w:line="360" w:lineRule="auto"/>
        <w:ind w:firstLine="709"/>
        <w:jc w:val="both"/>
        <w:rPr>
          <w:sz w:val="28"/>
          <w:szCs w:val="28"/>
        </w:rPr>
      </w:pPr>
      <w:r w:rsidRPr="001635D2">
        <w:rPr>
          <w:sz w:val="28"/>
          <w:szCs w:val="28"/>
        </w:rPr>
        <w:t>5.3. На заседании КРС ведется протокол, который оформляет секретарь КРС – член КРС, назначаемый председательствующим на заседании КРС.</w:t>
      </w:r>
    </w:p>
    <w:p w:rsidR="00102AA8" w:rsidRPr="001635D2" w:rsidRDefault="00102AA8" w:rsidP="001635D2">
      <w:pPr>
        <w:pStyle w:val="3"/>
        <w:spacing w:after="0" w:line="360" w:lineRule="auto"/>
        <w:ind w:firstLine="720"/>
        <w:jc w:val="both"/>
        <w:rPr>
          <w:sz w:val="28"/>
          <w:szCs w:val="28"/>
        </w:rPr>
      </w:pPr>
      <w:r w:rsidRPr="001635D2">
        <w:rPr>
          <w:sz w:val="28"/>
          <w:szCs w:val="28"/>
        </w:rPr>
        <w:t>В протоколе указываются: дата и повестка дня заседания КРС, присутствующие на заседании (члены КРС,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КРС и результаты голосования по этому решению. Протокол подписывается председательствующим на заседании КРС и секретарем КРС.</w:t>
      </w:r>
    </w:p>
    <w:p w:rsidR="00102AA8" w:rsidRPr="001635D2" w:rsidRDefault="00102AA8" w:rsidP="001635D2">
      <w:pPr>
        <w:pStyle w:val="3"/>
        <w:spacing w:after="0" w:line="360" w:lineRule="auto"/>
        <w:ind w:firstLine="720"/>
        <w:jc w:val="both"/>
        <w:rPr>
          <w:sz w:val="28"/>
          <w:szCs w:val="28"/>
        </w:rPr>
      </w:pPr>
      <w:r w:rsidRPr="001635D2">
        <w:rPr>
          <w:sz w:val="28"/>
          <w:szCs w:val="28"/>
        </w:rPr>
        <w:t>По результатам рассмотрения каждого вопроса на заседании КРС принимается решение КРС, которое фиксируется в протоколе.</w:t>
      </w:r>
    </w:p>
    <w:p w:rsidR="00102AA8" w:rsidRPr="001635D2" w:rsidRDefault="00102AA8" w:rsidP="001635D2">
      <w:pPr>
        <w:spacing w:after="0" w:line="360" w:lineRule="auto"/>
        <w:ind w:firstLine="720"/>
        <w:jc w:val="both"/>
        <w:rPr>
          <w:rFonts w:ascii="Times New Roman" w:hAnsi="Times New Roman" w:cs="Times New Roman"/>
          <w:sz w:val="28"/>
          <w:szCs w:val="28"/>
        </w:rPr>
      </w:pPr>
      <w:r w:rsidRPr="001635D2">
        <w:rPr>
          <w:rFonts w:ascii="Times New Roman" w:hAnsi="Times New Roman" w:cs="Times New Roman"/>
          <w:sz w:val="28"/>
          <w:szCs w:val="28"/>
        </w:rPr>
        <w:t xml:space="preserve">Решение КРС принимается большинством голосов от числа присутствующих на заседании членов КРС открытым голосованием. В </w:t>
      </w:r>
      <w:r w:rsidRPr="001635D2">
        <w:rPr>
          <w:rFonts w:ascii="Times New Roman" w:hAnsi="Times New Roman" w:cs="Times New Roman"/>
          <w:sz w:val="28"/>
          <w:szCs w:val="28"/>
        </w:rPr>
        <w:lastRenderedPageBreak/>
        <w:t xml:space="preserve">случае равенства голосов «за» и «против» голос председательствующего на заседании КРС является решающим.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5.4. На заседаниях КРС вправе присутствовать члены Комиссии.</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5.5. </w:t>
      </w:r>
      <w:proofErr w:type="gramStart"/>
      <w:r w:rsidRPr="001635D2">
        <w:rPr>
          <w:rFonts w:ascii="Times New Roman" w:hAnsi="Times New Roman" w:cs="Times New Roman"/>
          <w:sz w:val="28"/>
          <w:szCs w:val="28"/>
        </w:rPr>
        <w:t>В случае необходимости на заседания КРС могут приглашаться представители территориальных органов соответствующих федеральных органов исполнительной власти, соответствующих исполнительных органов государственной власти Тверской области и иных органов, организаций  и учреждений, кандидаты, их уполномоченные представители и доверенные лица, уполномоченные представители и доверенные лица избирательных объединений, уполномоченные представители по финансовым вопросам кандидатов и избирательных объединений, члены и уполномоченные представители по финансовым вопросам инициативной</w:t>
      </w:r>
      <w:proofErr w:type="gramEnd"/>
      <w:r w:rsidRPr="001635D2">
        <w:rPr>
          <w:rFonts w:ascii="Times New Roman" w:hAnsi="Times New Roman" w:cs="Times New Roman"/>
          <w:sz w:val="28"/>
          <w:szCs w:val="28"/>
        </w:rPr>
        <w:t xml:space="preserve"> группы по проведению местного референдума, иных групп участников местного референдума, члены избирательных комиссий, комиссий референдума, представители средств массовой информации, эксперты и другие специалисты.</w:t>
      </w:r>
    </w:p>
    <w:p w:rsidR="00102AA8" w:rsidRPr="001635D2" w:rsidRDefault="00102AA8" w:rsidP="001635D2">
      <w:pPr>
        <w:pStyle w:val="ConsNormal"/>
        <w:widowControl/>
        <w:spacing w:line="360" w:lineRule="auto"/>
        <w:jc w:val="both"/>
        <w:rPr>
          <w:sz w:val="28"/>
          <w:szCs w:val="28"/>
        </w:rPr>
      </w:pPr>
      <w:r w:rsidRPr="001635D2">
        <w:rPr>
          <w:sz w:val="28"/>
          <w:szCs w:val="28"/>
        </w:rPr>
        <w:t>5.6.</w:t>
      </w:r>
      <w:r w:rsidRPr="001635D2">
        <w:rPr>
          <w:sz w:val="28"/>
          <w:szCs w:val="28"/>
        </w:rPr>
        <w:tab/>
        <w:t xml:space="preserve">Решения КРС доводятся до сведения Комиссии и носят рекомендательный характер для Комиссии. </w:t>
      </w:r>
    </w:p>
    <w:p w:rsidR="00102AA8" w:rsidRPr="001635D2" w:rsidRDefault="00102AA8" w:rsidP="001635D2">
      <w:pPr>
        <w:spacing w:after="0" w:line="360" w:lineRule="auto"/>
        <w:jc w:val="center"/>
        <w:rPr>
          <w:rFonts w:ascii="Times New Roman" w:hAnsi="Times New Roman" w:cs="Times New Roman"/>
          <w:b/>
          <w:sz w:val="28"/>
          <w:szCs w:val="28"/>
        </w:rPr>
      </w:pPr>
      <w:r w:rsidRPr="001635D2">
        <w:rPr>
          <w:rFonts w:ascii="Times New Roman" w:hAnsi="Times New Roman" w:cs="Times New Roman"/>
          <w:b/>
          <w:sz w:val="28"/>
          <w:szCs w:val="28"/>
        </w:rPr>
        <w:t>6. Обеспечение деятельности КРС</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 xml:space="preserve">6.1. Организационное, правовое и материально-техническое обеспечение деятельности КРС осуществляет Комиссия. </w:t>
      </w:r>
    </w:p>
    <w:p w:rsidR="00102AA8" w:rsidRPr="001635D2" w:rsidRDefault="00102AA8" w:rsidP="001635D2">
      <w:pPr>
        <w:spacing w:after="0" w:line="360" w:lineRule="auto"/>
        <w:ind w:firstLine="709"/>
        <w:jc w:val="both"/>
        <w:rPr>
          <w:rFonts w:ascii="Times New Roman" w:hAnsi="Times New Roman" w:cs="Times New Roman"/>
          <w:sz w:val="28"/>
          <w:szCs w:val="28"/>
        </w:rPr>
      </w:pPr>
      <w:r w:rsidRPr="001635D2">
        <w:rPr>
          <w:rFonts w:ascii="Times New Roman" w:hAnsi="Times New Roman" w:cs="Times New Roman"/>
          <w:sz w:val="28"/>
          <w:szCs w:val="28"/>
        </w:rPr>
        <w:t>6.2. При осуществлении своих полномочий КРС может использовать ГАС «Выборы».</w:t>
      </w:r>
    </w:p>
    <w:p w:rsidR="007E5EE4" w:rsidRPr="001635D2" w:rsidRDefault="007E5EE4">
      <w:pPr>
        <w:rPr>
          <w:rFonts w:ascii="Times New Roman" w:hAnsi="Times New Roman" w:cs="Times New Roman"/>
          <w:sz w:val="28"/>
          <w:szCs w:val="28"/>
        </w:rPr>
      </w:pPr>
    </w:p>
    <w:sectPr w:rsidR="007E5EE4" w:rsidRPr="001635D2" w:rsidSect="001635D2">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2C0" w:rsidRDefault="003D12C0">
      <w:pPr>
        <w:spacing w:after="0" w:line="240" w:lineRule="auto"/>
      </w:pPr>
      <w:r>
        <w:separator/>
      </w:r>
    </w:p>
  </w:endnote>
  <w:endnote w:type="continuationSeparator" w:id="0">
    <w:p w:rsidR="003D12C0" w:rsidRDefault="003D1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122426"/>
      <w:docPartObj>
        <w:docPartGallery w:val="Page Numbers (Bottom of Page)"/>
        <w:docPartUnique/>
      </w:docPartObj>
    </w:sdtPr>
    <w:sdtEndPr/>
    <w:sdtContent>
      <w:p w:rsidR="00573413" w:rsidRDefault="007604BC">
        <w:pPr>
          <w:pStyle w:val="a3"/>
          <w:jc w:val="center"/>
        </w:pPr>
        <w:r>
          <w:fldChar w:fldCharType="begin"/>
        </w:r>
        <w:r>
          <w:instrText>PAGE   \* MERGEFORMAT</w:instrText>
        </w:r>
        <w:r>
          <w:fldChar w:fldCharType="separate"/>
        </w:r>
        <w:r w:rsidR="00193EC3">
          <w:rPr>
            <w:noProof/>
          </w:rPr>
          <w:t>1</w:t>
        </w:r>
        <w:r>
          <w:fldChar w:fldCharType="end"/>
        </w:r>
      </w:p>
    </w:sdtContent>
  </w:sdt>
  <w:p w:rsidR="00573413" w:rsidRDefault="003D12C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2C0" w:rsidRDefault="003D12C0">
      <w:pPr>
        <w:spacing w:after="0" w:line="240" w:lineRule="auto"/>
      </w:pPr>
      <w:r>
        <w:separator/>
      </w:r>
    </w:p>
  </w:footnote>
  <w:footnote w:type="continuationSeparator" w:id="0">
    <w:p w:rsidR="003D12C0" w:rsidRDefault="003D12C0">
      <w:pPr>
        <w:spacing w:after="0" w:line="240" w:lineRule="auto"/>
      </w:pPr>
      <w:r>
        <w:continuationSeparator/>
      </w:r>
    </w:p>
  </w:footnote>
  <w:footnote w:id="1">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2">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3">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4">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5">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 w:id="6">
    <w:p w:rsidR="00102AA8" w:rsidRPr="00B87973" w:rsidRDefault="00102AA8" w:rsidP="00102AA8">
      <w:pPr>
        <w:pStyle w:val="a7"/>
        <w:jc w:val="both"/>
        <w:rPr>
          <w:rFonts w:ascii="Times New Roman" w:hAnsi="Times New Roman"/>
        </w:rPr>
      </w:pPr>
      <w:r w:rsidRPr="00B87973">
        <w:rPr>
          <w:rStyle w:val="a9"/>
          <w:rFonts w:ascii="Times New Roman" w:hAnsi="Times New Roman"/>
        </w:rPr>
        <w:footnoteRef/>
      </w:r>
      <w:r w:rsidRPr="00B87973">
        <w:rPr>
          <w:rFonts w:ascii="Times New Roman" w:hAnsi="Times New Roman"/>
        </w:rPr>
        <w:t xml:space="preserve"> указывается в случае участия при проведении выборов в органы местного самоуправления на соответствующей территории нескольких территориальных избирательных комиссий, на одну из которых возложены </w:t>
      </w:r>
      <w:r>
        <w:rPr>
          <w:rFonts w:ascii="Times New Roman" w:hAnsi="Times New Roman"/>
        </w:rPr>
        <w:t>полномочия</w:t>
      </w:r>
      <w:r w:rsidRPr="00B87973">
        <w:rPr>
          <w:rFonts w:ascii="Times New Roman" w:hAnsi="Times New Roman"/>
        </w:rPr>
        <w:t xml:space="preserve"> по организации </w:t>
      </w:r>
      <w:r>
        <w:rPr>
          <w:rFonts w:ascii="Times New Roman" w:hAnsi="Times New Roman"/>
        </w:rPr>
        <w:t xml:space="preserve">подготовки и проведения </w:t>
      </w:r>
      <w:r w:rsidRPr="00B87973">
        <w:rPr>
          <w:rFonts w:ascii="Times New Roman" w:hAnsi="Times New Roman"/>
        </w:rPr>
        <w:t>указанных выборов.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4C55"/>
    <w:multiLevelType w:val="hybridMultilevel"/>
    <w:tmpl w:val="71646542"/>
    <w:lvl w:ilvl="0" w:tplc="7D8CEC3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02A0F"/>
    <w:multiLevelType w:val="hybridMultilevel"/>
    <w:tmpl w:val="2E54B9A6"/>
    <w:lvl w:ilvl="0" w:tplc="841E1666">
      <w:start w:val="1"/>
      <w:numFmt w:val="decimal"/>
      <w:lvlText w:val="%1."/>
      <w:lvlJc w:val="left"/>
      <w:pPr>
        <w:tabs>
          <w:tab w:val="num" w:pos="1969"/>
        </w:tabs>
        <w:ind w:left="1969" w:hanging="360"/>
      </w:pPr>
      <w:rPr>
        <w:color w:val="auto"/>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590E24AF"/>
    <w:multiLevelType w:val="hybridMultilevel"/>
    <w:tmpl w:val="2D1E3A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4BC"/>
    <w:rsid w:val="00037A37"/>
    <w:rsid w:val="00102AA8"/>
    <w:rsid w:val="00124DD8"/>
    <w:rsid w:val="001635D2"/>
    <w:rsid w:val="00175574"/>
    <w:rsid w:val="0018335C"/>
    <w:rsid w:val="00193EC3"/>
    <w:rsid w:val="001C7259"/>
    <w:rsid w:val="001F305B"/>
    <w:rsid w:val="00230166"/>
    <w:rsid w:val="002834B3"/>
    <w:rsid w:val="00311A6E"/>
    <w:rsid w:val="00340D17"/>
    <w:rsid w:val="003D12C0"/>
    <w:rsid w:val="00421C59"/>
    <w:rsid w:val="00437E2E"/>
    <w:rsid w:val="00463658"/>
    <w:rsid w:val="004A28A2"/>
    <w:rsid w:val="004A62EB"/>
    <w:rsid w:val="004B7196"/>
    <w:rsid w:val="004C68F5"/>
    <w:rsid w:val="00572F47"/>
    <w:rsid w:val="00597701"/>
    <w:rsid w:val="005A2BFB"/>
    <w:rsid w:val="005E6F55"/>
    <w:rsid w:val="006333A5"/>
    <w:rsid w:val="0065461A"/>
    <w:rsid w:val="006674CD"/>
    <w:rsid w:val="00696F6B"/>
    <w:rsid w:val="006A0355"/>
    <w:rsid w:val="006E5258"/>
    <w:rsid w:val="007604BC"/>
    <w:rsid w:val="007B6BC7"/>
    <w:rsid w:val="007E5EE4"/>
    <w:rsid w:val="00866516"/>
    <w:rsid w:val="0091037D"/>
    <w:rsid w:val="00917C17"/>
    <w:rsid w:val="00970C83"/>
    <w:rsid w:val="00977ED5"/>
    <w:rsid w:val="00985EA3"/>
    <w:rsid w:val="00A17061"/>
    <w:rsid w:val="00A54175"/>
    <w:rsid w:val="00AC2A1F"/>
    <w:rsid w:val="00B144AA"/>
    <w:rsid w:val="00B75DA7"/>
    <w:rsid w:val="00BE789F"/>
    <w:rsid w:val="00C1070B"/>
    <w:rsid w:val="00C3151C"/>
    <w:rsid w:val="00C52E5E"/>
    <w:rsid w:val="00C665A7"/>
    <w:rsid w:val="00D03850"/>
    <w:rsid w:val="00D26CCD"/>
    <w:rsid w:val="00EC438B"/>
    <w:rsid w:val="00EE53D3"/>
    <w:rsid w:val="00EE7330"/>
    <w:rsid w:val="00F65C73"/>
    <w:rsid w:val="00F66B3C"/>
    <w:rsid w:val="00F93375"/>
    <w:rsid w:val="00FE1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37E2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7604B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7604BC"/>
  </w:style>
  <w:style w:type="character" w:customStyle="1" w:styleId="20">
    <w:name w:val="Заголовок 2 Знак"/>
    <w:basedOn w:val="a0"/>
    <w:link w:val="2"/>
    <w:rsid w:val="00437E2E"/>
    <w:rPr>
      <w:rFonts w:ascii="Arial" w:eastAsia="Times New Roman" w:hAnsi="Arial" w:cs="Arial"/>
      <w:b/>
      <w:bCs/>
      <w:i/>
      <w:iCs/>
      <w:sz w:val="28"/>
      <w:szCs w:val="28"/>
      <w:lang w:eastAsia="ru-RU"/>
    </w:rPr>
  </w:style>
  <w:style w:type="paragraph" w:styleId="a5">
    <w:name w:val="List Paragraph"/>
    <w:basedOn w:val="a"/>
    <w:uiPriority w:val="34"/>
    <w:qFormat/>
    <w:rsid w:val="004C68F5"/>
    <w:pPr>
      <w:ind w:left="720"/>
      <w:contextualSpacing/>
    </w:pPr>
  </w:style>
  <w:style w:type="paragraph" w:customStyle="1" w:styleId="ConsNormal">
    <w:name w:val="ConsNormal"/>
    <w:rsid w:val="00102AA8"/>
    <w:pPr>
      <w:widowControl w:val="0"/>
      <w:spacing w:after="0" w:line="240" w:lineRule="auto"/>
      <w:ind w:firstLine="720"/>
    </w:pPr>
    <w:rPr>
      <w:rFonts w:ascii="Times New Roman" w:eastAsia="Times New Roman" w:hAnsi="Times New Roman" w:cs="Times New Roman"/>
      <w:snapToGrid w:val="0"/>
      <w:sz w:val="16"/>
      <w:szCs w:val="20"/>
      <w:lang w:eastAsia="ru-RU"/>
    </w:rPr>
  </w:style>
  <w:style w:type="paragraph" w:styleId="3">
    <w:name w:val="Body Text 3"/>
    <w:basedOn w:val="a"/>
    <w:link w:val="30"/>
    <w:rsid w:val="00102AA8"/>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02AA8"/>
    <w:rPr>
      <w:rFonts w:ascii="Times New Roman" w:eastAsia="Times New Roman" w:hAnsi="Times New Roman" w:cs="Times New Roman"/>
      <w:sz w:val="16"/>
      <w:szCs w:val="16"/>
      <w:lang w:eastAsia="ru-RU"/>
    </w:rPr>
  </w:style>
  <w:style w:type="paragraph" w:styleId="a6">
    <w:name w:val="No Spacing"/>
    <w:uiPriority w:val="1"/>
    <w:qFormat/>
    <w:rsid w:val="00102AA8"/>
    <w:pPr>
      <w:spacing w:after="0"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102AA8"/>
    <w:rPr>
      <w:rFonts w:ascii="Calibri" w:eastAsia="Calibri" w:hAnsi="Calibri" w:cs="Times New Roman"/>
      <w:sz w:val="20"/>
      <w:szCs w:val="20"/>
    </w:rPr>
  </w:style>
  <w:style w:type="character" w:customStyle="1" w:styleId="a8">
    <w:name w:val="Текст сноски Знак"/>
    <w:basedOn w:val="a0"/>
    <w:link w:val="a7"/>
    <w:uiPriority w:val="99"/>
    <w:semiHidden/>
    <w:rsid w:val="00102AA8"/>
    <w:rPr>
      <w:rFonts w:ascii="Calibri" w:eastAsia="Calibri" w:hAnsi="Calibri" w:cs="Times New Roman"/>
      <w:sz w:val="20"/>
      <w:szCs w:val="20"/>
    </w:rPr>
  </w:style>
  <w:style w:type="character" w:styleId="a9">
    <w:name w:val="footnote reference"/>
    <w:uiPriority w:val="99"/>
    <w:semiHidden/>
    <w:unhideWhenUsed/>
    <w:rsid w:val="00102AA8"/>
    <w:rPr>
      <w:vertAlign w:val="superscript"/>
    </w:rPr>
  </w:style>
  <w:style w:type="paragraph" w:styleId="aa">
    <w:name w:val="header"/>
    <w:basedOn w:val="a"/>
    <w:link w:val="ab"/>
    <w:uiPriority w:val="99"/>
    <w:unhideWhenUsed/>
    <w:rsid w:val="00340D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40D1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6F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6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37E2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7604B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7604BC"/>
  </w:style>
  <w:style w:type="character" w:customStyle="1" w:styleId="20">
    <w:name w:val="Заголовок 2 Знак"/>
    <w:basedOn w:val="a0"/>
    <w:link w:val="2"/>
    <w:rsid w:val="00437E2E"/>
    <w:rPr>
      <w:rFonts w:ascii="Arial" w:eastAsia="Times New Roman" w:hAnsi="Arial" w:cs="Arial"/>
      <w:b/>
      <w:bCs/>
      <w:i/>
      <w:iCs/>
      <w:sz w:val="28"/>
      <w:szCs w:val="28"/>
      <w:lang w:eastAsia="ru-RU"/>
    </w:rPr>
  </w:style>
  <w:style w:type="paragraph" w:styleId="a5">
    <w:name w:val="List Paragraph"/>
    <w:basedOn w:val="a"/>
    <w:uiPriority w:val="34"/>
    <w:qFormat/>
    <w:rsid w:val="004C68F5"/>
    <w:pPr>
      <w:ind w:left="720"/>
      <w:contextualSpacing/>
    </w:pPr>
  </w:style>
  <w:style w:type="paragraph" w:customStyle="1" w:styleId="ConsNormal">
    <w:name w:val="ConsNormal"/>
    <w:rsid w:val="00102AA8"/>
    <w:pPr>
      <w:widowControl w:val="0"/>
      <w:spacing w:after="0" w:line="240" w:lineRule="auto"/>
      <w:ind w:firstLine="720"/>
    </w:pPr>
    <w:rPr>
      <w:rFonts w:ascii="Times New Roman" w:eastAsia="Times New Roman" w:hAnsi="Times New Roman" w:cs="Times New Roman"/>
      <w:snapToGrid w:val="0"/>
      <w:sz w:val="16"/>
      <w:szCs w:val="20"/>
      <w:lang w:eastAsia="ru-RU"/>
    </w:rPr>
  </w:style>
  <w:style w:type="paragraph" w:styleId="3">
    <w:name w:val="Body Text 3"/>
    <w:basedOn w:val="a"/>
    <w:link w:val="30"/>
    <w:rsid w:val="00102AA8"/>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02AA8"/>
    <w:rPr>
      <w:rFonts w:ascii="Times New Roman" w:eastAsia="Times New Roman" w:hAnsi="Times New Roman" w:cs="Times New Roman"/>
      <w:sz w:val="16"/>
      <w:szCs w:val="16"/>
      <w:lang w:eastAsia="ru-RU"/>
    </w:rPr>
  </w:style>
  <w:style w:type="paragraph" w:styleId="a6">
    <w:name w:val="No Spacing"/>
    <w:uiPriority w:val="1"/>
    <w:qFormat/>
    <w:rsid w:val="00102AA8"/>
    <w:pPr>
      <w:spacing w:after="0"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102AA8"/>
    <w:rPr>
      <w:rFonts w:ascii="Calibri" w:eastAsia="Calibri" w:hAnsi="Calibri" w:cs="Times New Roman"/>
      <w:sz w:val="20"/>
      <w:szCs w:val="20"/>
    </w:rPr>
  </w:style>
  <w:style w:type="character" w:customStyle="1" w:styleId="a8">
    <w:name w:val="Текст сноски Знак"/>
    <w:basedOn w:val="a0"/>
    <w:link w:val="a7"/>
    <w:uiPriority w:val="99"/>
    <w:semiHidden/>
    <w:rsid w:val="00102AA8"/>
    <w:rPr>
      <w:rFonts w:ascii="Calibri" w:eastAsia="Calibri" w:hAnsi="Calibri" w:cs="Times New Roman"/>
      <w:sz w:val="20"/>
      <w:szCs w:val="20"/>
    </w:rPr>
  </w:style>
  <w:style w:type="character" w:styleId="a9">
    <w:name w:val="footnote reference"/>
    <w:uiPriority w:val="99"/>
    <w:semiHidden/>
    <w:unhideWhenUsed/>
    <w:rsid w:val="00102AA8"/>
    <w:rPr>
      <w:vertAlign w:val="superscript"/>
    </w:rPr>
  </w:style>
  <w:style w:type="paragraph" w:styleId="aa">
    <w:name w:val="header"/>
    <w:basedOn w:val="a"/>
    <w:link w:val="ab"/>
    <w:uiPriority w:val="99"/>
    <w:unhideWhenUsed/>
    <w:rsid w:val="00340D1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40D1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6F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6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3786</Words>
  <Characters>21583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2026-05-13T06:52:00Z</cp:lastPrinted>
  <dcterms:created xsi:type="dcterms:W3CDTF">2026-06-04T12:29:00Z</dcterms:created>
  <dcterms:modified xsi:type="dcterms:W3CDTF">2026-06-04T12:29:00Z</dcterms:modified>
</cp:coreProperties>
</file>