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E32C7A" w:rsidRPr="00E23654" w:rsidTr="001A0968">
        <w:tc>
          <w:tcPr>
            <w:tcW w:w="9322" w:type="dxa"/>
            <w:shd w:val="clear" w:color="auto" w:fill="auto"/>
          </w:tcPr>
          <w:p w:rsidR="00E32C7A" w:rsidRPr="00F93664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32C7A" w:rsidRPr="00E23654" w:rsidRDefault="002A23D5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ЗАКРЫТОГО АДМИНИСТРАТИВНОГО ТЕРРИТОРИАЛЬНОГО ОБРАЗОВАНИЯ «ОЗЕРНЫЙ»</w:t>
            </w:r>
          </w:p>
        </w:tc>
      </w:tr>
    </w:tbl>
    <w:p w:rsidR="00E32C7A" w:rsidRPr="00CE3D02" w:rsidRDefault="00E32C7A" w:rsidP="00E32C7A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E32C7A" w:rsidRPr="00CD2EF9" w:rsidTr="001A0968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32C7A" w:rsidRPr="007F6117" w:rsidRDefault="002A23D5" w:rsidP="000D4B0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21</w:t>
            </w:r>
            <w:r w:rsidR="00E32C7A" w:rsidRPr="007F6117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1B6386">
              <w:rPr>
                <w:rFonts w:ascii="Times New Roman" w:hAnsi="Times New Roman"/>
                <w:bCs/>
                <w:sz w:val="28"/>
              </w:rPr>
              <w:t>января</w:t>
            </w:r>
            <w:r w:rsidR="00E32C7A" w:rsidRPr="007F6117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850CC4">
              <w:rPr>
                <w:rFonts w:ascii="Times New Roman" w:hAnsi="Times New Roman"/>
                <w:bCs/>
                <w:sz w:val="28"/>
              </w:rPr>
              <w:t>2</w:t>
            </w:r>
            <w:r w:rsidR="000D4B0C">
              <w:rPr>
                <w:rFonts w:ascii="Times New Roman" w:hAnsi="Times New Roman"/>
                <w:bCs/>
                <w:sz w:val="28"/>
              </w:rPr>
              <w:t>1</w:t>
            </w:r>
            <w:r w:rsidR="00E32C7A" w:rsidRPr="007F6117">
              <w:rPr>
                <w:rFonts w:ascii="Times New Roman" w:hAnsi="Times New Roman"/>
                <w:bCs/>
                <w:sz w:val="28"/>
              </w:rPr>
              <w:t xml:space="preserve"> г</w:t>
            </w:r>
            <w:r w:rsidR="00850CC4"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3190" w:type="dxa"/>
            <w:vAlign w:val="bottom"/>
          </w:tcPr>
          <w:p w:rsidR="00E32C7A" w:rsidRPr="007F6117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32C7A" w:rsidRPr="007F6117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7F6117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32C7A" w:rsidRPr="007F6117" w:rsidRDefault="002A23D5" w:rsidP="002A23D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103</w:t>
            </w:r>
            <w:r w:rsidR="00E32C7A" w:rsidRPr="007F6117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449</w:t>
            </w:r>
            <w:r w:rsidR="00E32C7A" w:rsidRPr="007F6117">
              <w:rPr>
                <w:rFonts w:ascii="Times New Roman" w:hAnsi="Times New Roman"/>
                <w:bCs/>
                <w:sz w:val="28"/>
              </w:rPr>
              <w:t>-4</w:t>
            </w:r>
          </w:p>
        </w:tc>
      </w:tr>
      <w:tr w:rsidR="00E32C7A" w:rsidRPr="00301BDD" w:rsidTr="001A0968">
        <w:tc>
          <w:tcPr>
            <w:tcW w:w="3189" w:type="dxa"/>
            <w:tcBorders>
              <w:top w:val="single" w:sz="4" w:space="0" w:color="auto"/>
            </w:tcBorders>
          </w:tcPr>
          <w:p w:rsidR="00E32C7A" w:rsidRPr="00301BDD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32C7A" w:rsidRPr="00301BDD" w:rsidRDefault="000C616D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ЗАТО «Озерный»</w:t>
            </w:r>
          </w:p>
        </w:tc>
        <w:tc>
          <w:tcPr>
            <w:tcW w:w="3191" w:type="dxa"/>
            <w:gridSpan w:val="2"/>
          </w:tcPr>
          <w:p w:rsidR="00E32C7A" w:rsidRPr="00301BDD" w:rsidRDefault="00E32C7A" w:rsidP="001A096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32C7A" w:rsidRDefault="00E32C7A" w:rsidP="00E32C7A"/>
    <w:p w:rsidR="00E32C7A" w:rsidRPr="003D0D4D" w:rsidRDefault="00E32C7A" w:rsidP="00E32C7A">
      <w:pPr>
        <w:jc w:val="center"/>
        <w:rPr>
          <w:b/>
          <w:sz w:val="14"/>
        </w:rPr>
      </w:pPr>
    </w:p>
    <w:p w:rsidR="00E32C7A" w:rsidRPr="00ED44C4" w:rsidRDefault="00E32C7A" w:rsidP="00E32C7A">
      <w:pPr>
        <w:jc w:val="center"/>
        <w:rPr>
          <w:b/>
          <w:sz w:val="28"/>
          <w:szCs w:val="28"/>
        </w:rPr>
      </w:pPr>
      <w:r w:rsidRPr="00ED44C4">
        <w:rPr>
          <w:b/>
          <w:sz w:val="28"/>
          <w:szCs w:val="28"/>
        </w:rPr>
        <w:t xml:space="preserve">О Плане работы </w:t>
      </w:r>
      <w:r>
        <w:rPr>
          <w:b/>
          <w:sz w:val="28"/>
          <w:szCs w:val="28"/>
        </w:rPr>
        <w:t xml:space="preserve">контрольно-ревизионной службы при    </w:t>
      </w:r>
      <w:r w:rsidRPr="00ED44C4">
        <w:rPr>
          <w:b/>
          <w:sz w:val="28"/>
          <w:szCs w:val="28"/>
        </w:rPr>
        <w:t>территориальной избирательной комиссии</w:t>
      </w:r>
    </w:p>
    <w:p w:rsidR="00E32C7A" w:rsidRPr="00ED44C4" w:rsidRDefault="00E80641" w:rsidP="00E32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2A23D5">
        <w:rPr>
          <w:b/>
          <w:sz w:val="28"/>
          <w:szCs w:val="28"/>
        </w:rPr>
        <w:t>акрытого административного территориального образования «Озерный»</w:t>
      </w:r>
      <w:r w:rsidR="00E32C7A" w:rsidRPr="00ED44C4">
        <w:rPr>
          <w:b/>
          <w:sz w:val="28"/>
          <w:szCs w:val="28"/>
        </w:rPr>
        <w:t xml:space="preserve"> на 20</w:t>
      </w:r>
      <w:r w:rsidR="000D4B0C">
        <w:rPr>
          <w:b/>
          <w:sz w:val="28"/>
          <w:szCs w:val="28"/>
        </w:rPr>
        <w:t>21</w:t>
      </w:r>
      <w:r w:rsidR="00E32C7A" w:rsidRPr="00ED44C4">
        <w:rPr>
          <w:b/>
          <w:sz w:val="28"/>
          <w:szCs w:val="28"/>
        </w:rPr>
        <w:t xml:space="preserve"> год</w:t>
      </w:r>
    </w:p>
    <w:p w:rsidR="00E32C7A" w:rsidRPr="003D0D4D" w:rsidRDefault="00E32C7A" w:rsidP="00E32C7A">
      <w:pPr>
        <w:spacing w:line="360" w:lineRule="auto"/>
        <w:ind w:firstLine="680"/>
        <w:jc w:val="both"/>
      </w:pPr>
    </w:p>
    <w:p w:rsidR="00503CE1" w:rsidRPr="00503CE1" w:rsidRDefault="00503CE1" w:rsidP="00AA3347">
      <w:pPr>
        <w:spacing w:line="360" w:lineRule="auto"/>
        <w:ind w:firstLine="680"/>
        <w:jc w:val="both"/>
        <w:rPr>
          <w:sz w:val="28"/>
        </w:rPr>
      </w:pPr>
      <w:proofErr w:type="gramStart"/>
      <w:r w:rsidRPr="00503CE1">
        <w:rPr>
          <w:sz w:val="28"/>
        </w:rPr>
        <w:t>В соответствии со статьей 60 Федерального закона от 12.06.2002 №67</w:t>
      </w:r>
      <w:r w:rsidRPr="00503CE1">
        <w:rPr>
          <w:sz w:val="28"/>
        </w:rPr>
        <w:noBreakHyphen/>
        <w:t>ФЗ «Об основных гарантиях избирательных прав и права на участие </w:t>
      </w:r>
      <w:r w:rsidRPr="00503CE1">
        <w:rPr>
          <w:sz w:val="28"/>
        </w:rPr>
        <w:br/>
        <w:t xml:space="preserve">в референдуме граждан Российской Федерации», статьей 57 Избирательного кодекса Тверской области от 07.04.2003 №20-ЗО, постановлением </w:t>
      </w:r>
      <w:r w:rsidR="003045EE">
        <w:rPr>
          <w:sz w:val="28"/>
        </w:rPr>
        <w:t xml:space="preserve">территориальной </w:t>
      </w:r>
      <w:r w:rsidRPr="00503CE1">
        <w:rPr>
          <w:sz w:val="28"/>
        </w:rPr>
        <w:t xml:space="preserve">избирательной комиссии </w:t>
      </w:r>
      <w:r w:rsidR="00E80641">
        <w:rPr>
          <w:sz w:val="28"/>
        </w:rPr>
        <w:t>закрытого административного территориального образования</w:t>
      </w:r>
      <w:r w:rsidR="00602510">
        <w:rPr>
          <w:sz w:val="28"/>
        </w:rPr>
        <w:t xml:space="preserve"> «</w:t>
      </w:r>
      <w:r w:rsidR="00E80641">
        <w:rPr>
          <w:sz w:val="28"/>
        </w:rPr>
        <w:t>Озерный»</w:t>
      </w:r>
      <w:r w:rsidR="00602510">
        <w:rPr>
          <w:sz w:val="28"/>
        </w:rPr>
        <w:t xml:space="preserve"> </w:t>
      </w:r>
      <w:r w:rsidR="003045EE">
        <w:rPr>
          <w:sz w:val="28"/>
        </w:rPr>
        <w:t xml:space="preserve"> </w:t>
      </w:r>
      <w:r w:rsidR="003045EE" w:rsidRPr="006C2EBC">
        <w:rPr>
          <w:sz w:val="28"/>
          <w:szCs w:val="28"/>
        </w:rPr>
        <w:t xml:space="preserve">от </w:t>
      </w:r>
      <w:r w:rsidR="00602510">
        <w:rPr>
          <w:sz w:val="28"/>
          <w:szCs w:val="28"/>
        </w:rPr>
        <w:t>02.06.2016</w:t>
      </w:r>
      <w:r w:rsidR="003045EE" w:rsidRPr="006C2EBC">
        <w:rPr>
          <w:sz w:val="28"/>
          <w:szCs w:val="28"/>
        </w:rPr>
        <w:t xml:space="preserve"> г. № </w:t>
      </w:r>
      <w:r w:rsidR="00602510">
        <w:rPr>
          <w:sz w:val="28"/>
          <w:szCs w:val="28"/>
        </w:rPr>
        <w:t>2/9</w:t>
      </w:r>
      <w:r w:rsidR="00E80641">
        <w:rPr>
          <w:sz w:val="28"/>
          <w:szCs w:val="28"/>
        </w:rPr>
        <w:t>-4</w:t>
      </w:r>
      <w:r w:rsidR="003045EE">
        <w:rPr>
          <w:sz w:val="28"/>
          <w:szCs w:val="28"/>
        </w:rPr>
        <w:t xml:space="preserve"> </w:t>
      </w:r>
      <w:r w:rsidR="00602510">
        <w:rPr>
          <w:sz w:val="28"/>
          <w:szCs w:val="28"/>
        </w:rPr>
        <w:t xml:space="preserve">                            </w:t>
      </w:r>
      <w:r w:rsidR="003045EE" w:rsidRPr="006C2EBC">
        <w:rPr>
          <w:sz w:val="28"/>
          <w:szCs w:val="28"/>
        </w:rPr>
        <w:t xml:space="preserve">«О контрольно-ревизионной службе при территориальной избирательной комиссии </w:t>
      </w:r>
      <w:r w:rsidR="00602510">
        <w:rPr>
          <w:sz w:val="28"/>
          <w:szCs w:val="28"/>
        </w:rPr>
        <w:t>закрытого административного территориального образования</w:t>
      </w:r>
      <w:proofErr w:type="gramEnd"/>
      <w:r w:rsidR="00602510">
        <w:rPr>
          <w:sz w:val="28"/>
          <w:szCs w:val="28"/>
        </w:rPr>
        <w:t xml:space="preserve"> «Озерный» срока полномочий 2016-2021г.г.</w:t>
      </w:r>
      <w:r w:rsidR="00850CC4">
        <w:rPr>
          <w:sz w:val="28"/>
          <w:szCs w:val="28"/>
        </w:rPr>
        <w:t>» (</w:t>
      </w:r>
      <w:r w:rsidR="003045EE">
        <w:rPr>
          <w:sz w:val="28"/>
          <w:szCs w:val="28"/>
        </w:rPr>
        <w:t xml:space="preserve">с изменениями от </w:t>
      </w:r>
      <w:r w:rsidR="00602510">
        <w:rPr>
          <w:sz w:val="28"/>
          <w:szCs w:val="28"/>
        </w:rPr>
        <w:t xml:space="preserve">30.06.2016г. № 3/17-4, </w:t>
      </w:r>
      <w:r w:rsidR="00AA3347">
        <w:rPr>
          <w:sz w:val="28"/>
          <w:szCs w:val="28"/>
        </w:rPr>
        <w:t>от 17.05.2018г. № 42/175-4</w:t>
      </w:r>
      <w:r w:rsidR="003045EE">
        <w:rPr>
          <w:sz w:val="28"/>
          <w:szCs w:val="28"/>
        </w:rPr>
        <w:t xml:space="preserve">), </w:t>
      </w:r>
      <w:r w:rsidR="003045EE">
        <w:rPr>
          <w:sz w:val="28"/>
        </w:rPr>
        <w:t xml:space="preserve">территориальная избирательная </w:t>
      </w:r>
      <w:r w:rsidR="003045EE" w:rsidRPr="005D69CC">
        <w:rPr>
          <w:sz w:val="28"/>
        </w:rPr>
        <w:t xml:space="preserve"> комиссия </w:t>
      </w:r>
      <w:r w:rsidR="000C616D">
        <w:rPr>
          <w:sz w:val="28"/>
        </w:rPr>
        <w:t xml:space="preserve">закрытого административного территориального образования </w:t>
      </w:r>
      <w:r w:rsidR="00FC5438">
        <w:rPr>
          <w:sz w:val="28"/>
        </w:rPr>
        <w:t>« Озерный»</w:t>
      </w:r>
      <w:r w:rsidR="003045EE">
        <w:rPr>
          <w:sz w:val="28"/>
        </w:rPr>
        <w:t xml:space="preserve"> </w:t>
      </w:r>
      <w:r w:rsidR="003045EE" w:rsidRPr="005D69CC">
        <w:rPr>
          <w:sz w:val="28"/>
        </w:rPr>
        <w:t xml:space="preserve"> </w:t>
      </w:r>
      <w:r w:rsidR="003045EE">
        <w:rPr>
          <w:b/>
          <w:spacing w:val="40"/>
          <w:sz w:val="28"/>
          <w:szCs w:val="28"/>
        </w:rPr>
        <w:t>постановляет</w:t>
      </w:r>
      <w:r w:rsidR="003045EE" w:rsidRPr="005D69CC">
        <w:rPr>
          <w:b/>
          <w:sz w:val="28"/>
          <w:szCs w:val="28"/>
        </w:rPr>
        <w:t>:</w:t>
      </w:r>
      <w:r w:rsidR="003045EE">
        <w:rPr>
          <w:b/>
          <w:sz w:val="28"/>
          <w:szCs w:val="28"/>
        </w:rPr>
        <w:t xml:space="preserve"> </w:t>
      </w:r>
      <w:r w:rsidR="003045EE">
        <w:rPr>
          <w:sz w:val="28"/>
        </w:rPr>
        <w:t xml:space="preserve"> </w:t>
      </w:r>
    </w:p>
    <w:p w:rsidR="00503CE1" w:rsidRPr="00503CE1" w:rsidRDefault="00503CE1" w:rsidP="00AA3347">
      <w:pPr>
        <w:spacing w:line="360" w:lineRule="auto"/>
        <w:ind w:firstLine="142"/>
        <w:jc w:val="both"/>
        <w:rPr>
          <w:sz w:val="28"/>
        </w:rPr>
      </w:pPr>
      <w:r w:rsidRPr="00503CE1">
        <w:rPr>
          <w:sz w:val="28"/>
        </w:rPr>
        <w:t>      </w:t>
      </w:r>
      <w:r w:rsidR="00AA3347">
        <w:rPr>
          <w:sz w:val="28"/>
        </w:rPr>
        <w:t>1</w:t>
      </w:r>
      <w:r w:rsidRPr="00503CE1">
        <w:rPr>
          <w:sz w:val="28"/>
        </w:rPr>
        <w:t>.   Утвердить план работы Контрольно-ревизионной службы </w:t>
      </w:r>
      <w:r w:rsidRPr="00503CE1">
        <w:rPr>
          <w:sz w:val="28"/>
        </w:rPr>
        <w:br/>
        <w:t xml:space="preserve">при </w:t>
      </w:r>
      <w:bookmarkStart w:id="0" w:name="_Hlk506029249"/>
      <w:r w:rsidR="0077771A" w:rsidRPr="00E32C7A">
        <w:rPr>
          <w:sz w:val="28"/>
          <w:szCs w:val="28"/>
        </w:rPr>
        <w:t>территориальной избирательной комиссии</w:t>
      </w:r>
      <w:r w:rsidR="0077771A">
        <w:rPr>
          <w:sz w:val="28"/>
          <w:szCs w:val="28"/>
        </w:rPr>
        <w:t xml:space="preserve"> </w:t>
      </w:r>
      <w:r w:rsidR="00AA3347">
        <w:rPr>
          <w:sz w:val="28"/>
          <w:szCs w:val="28"/>
        </w:rPr>
        <w:t>закрытого административного территориального образования «Озерный»</w:t>
      </w:r>
      <w:r w:rsidRPr="00503CE1">
        <w:rPr>
          <w:sz w:val="28"/>
        </w:rPr>
        <w:t xml:space="preserve"> </w:t>
      </w:r>
      <w:bookmarkEnd w:id="0"/>
      <w:r w:rsidRPr="00503CE1">
        <w:rPr>
          <w:sz w:val="28"/>
        </w:rPr>
        <w:t>на 20</w:t>
      </w:r>
      <w:r w:rsidR="00850CC4">
        <w:rPr>
          <w:sz w:val="28"/>
        </w:rPr>
        <w:t>2</w:t>
      </w:r>
      <w:r w:rsidR="00D44C2F">
        <w:rPr>
          <w:sz w:val="28"/>
        </w:rPr>
        <w:t>1</w:t>
      </w:r>
      <w:r w:rsidRPr="00503CE1">
        <w:rPr>
          <w:sz w:val="28"/>
        </w:rPr>
        <w:t xml:space="preserve"> года (прилагается).</w:t>
      </w:r>
    </w:p>
    <w:p w:rsidR="00E32C7A" w:rsidRPr="0077771A" w:rsidRDefault="00AA3347" w:rsidP="00AA334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503CE1" w:rsidRPr="00503CE1">
        <w:rPr>
          <w:sz w:val="28"/>
        </w:rPr>
        <w:t>2.     </w:t>
      </w:r>
      <w:proofErr w:type="gramStart"/>
      <w:r w:rsidR="00503CE1" w:rsidRPr="00503CE1">
        <w:rPr>
          <w:sz w:val="28"/>
        </w:rPr>
        <w:t>Контроль за</w:t>
      </w:r>
      <w:proofErr w:type="gramEnd"/>
      <w:r w:rsidR="00503CE1" w:rsidRPr="00503CE1">
        <w:rPr>
          <w:sz w:val="28"/>
        </w:rPr>
        <w:t xml:space="preserve"> выполнением плана работы Контрольно-ревизионной службы при</w:t>
      </w:r>
      <w:r w:rsidR="00FB263E" w:rsidRPr="00FB263E">
        <w:rPr>
          <w:sz w:val="28"/>
          <w:szCs w:val="28"/>
        </w:rPr>
        <w:t xml:space="preserve"> </w:t>
      </w:r>
      <w:r w:rsidR="00FB263E" w:rsidRPr="00FB263E">
        <w:rPr>
          <w:sz w:val="28"/>
        </w:rPr>
        <w:t xml:space="preserve">территориальной избирательной комиссии </w:t>
      </w:r>
      <w:r>
        <w:rPr>
          <w:sz w:val="28"/>
        </w:rPr>
        <w:t xml:space="preserve"> </w:t>
      </w:r>
      <w:r w:rsidR="00503CE1" w:rsidRPr="00503CE1">
        <w:rPr>
          <w:sz w:val="28"/>
        </w:rPr>
        <w:t>на 20</w:t>
      </w:r>
      <w:r w:rsidR="00D44C2F">
        <w:rPr>
          <w:sz w:val="28"/>
        </w:rPr>
        <w:t>21</w:t>
      </w:r>
      <w:r w:rsidR="00351D20">
        <w:rPr>
          <w:sz w:val="28"/>
        </w:rPr>
        <w:t xml:space="preserve"> </w:t>
      </w:r>
      <w:r w:rsidR="00503CE1" w:rsidRPr="00503CE1">
        <w:rPr>
          <w:sz w:val="28"/>
        </w:rPr>
        <w:t xml:space="preserve">год возложить на заместителя председателя </w:t>
      </w:r>
      <w:r w:rsidR="0077771A">
        <w:rPr>
          <w:sz w:val="28"/>
        </w:rPr>
        <w:t xml:space="preserve">территориальной </w:t>
      </w:r>
      <w:r w:rsidR="00503CE1" w:rsidRPr="00503CE1">
        <w:rPr>
          <w:sz w:val="28"/>
        </w:rPr>
        <w:t xml:space="preserve">избирательной комиссии </w:t>
      </w:r>
      <w:r>
        <w:rPr>
          <w:sz w:val="28"/>
        </w:rPr>
        <w:t xml:space="preserve">закрытого административного территориального образования «Озерный» </w:t>
      </w:r>
      <w:proofErr w:type="spellStart"/>
      <w:r>
        <w:rPr>
          <w:sz w:val="28"/>
        </w:rPr>
        <w:t>Скиданову</w:t>
      </w:r>
      <w:proofErr w:type="spellEnd"/>
      <w:r>
        <w:rPr>
          <w:sz w:val="28"/>
        </w:rPr>
        <w:t xml:space="preserve"> Т.А.</w:t>
      </w:r>
    </w:p>
    <w:p w:rsidR="00BF0BC6" w:rsidRDefault="00E32C7A" w:rsidP="00AA334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578CA">
        <w:rPr>
          <w:sz w:val="28"/>
          <w:szCs w:val="28"/>
        </w:rPr>
        <w:lastRenderedPageBreak/>
        <w:tab/>
      </w:r>
      <w:r w:rsidR="00AA3347">
        <w:rPr>
          <w:sz w:val="28"/>
          <w:szCs w:val="28"/>
        </w:rPr>
        <w:t>3</w:t>
      </w:r>
      <w:r w:rsidRPr="005578CA">
        <w:rPr>
          <w:sz w:val="28"/>
          <w:szCs w:val="28"/>
        </w:rPr>
        <w:t xml:space="preserve">. </w:t>
      </w:r>
      <w:proofErr w:type="gramStart"/>
      <w:r w:rsidR="00AA3347" w:rsidRPr="00AA3347">
        <w:rPr>
          <w:sz w:val="28"/>
          <w:szCs w:val="28"/>
        </w:rPr>
        <w:t>Разместить</w:t>
      </w:r>
      <w:proofErr w:type="gramEnd"/>
      <w:r w:rsidR="00AA3347" w:rsidRPr="00AA3347">
        <w:rPr>
          <w:sz w:val="28"/>
          <w:szCs w:val="28"/>
        </w:rPr>
        <w:t xml:space="preserve"> настоящее постановление на сайте территориальной избирательной комиссии закрытого административного территориального образования «Озерный» в сети «Интернет».</w:t>
      </w:r>
    </w:p>
    <w:p w:rsidR="00FB263E" w:rsidRPr="005578CA" w:rsidRDefault="00FB263E" w:rsidP="00351D2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2880"/>
        <w:gridCol w:w="2520"/>
      </w:tblGrid>
      <w:tr w:rsidR="00E32C7A" w:rsidRPr="006B4ED6" w:rsidTr="001A0968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E32C7A" w:rsidRDefault="00E32C7A" w:rsidP="00351D20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E32C7A" w:rsidRPr="003A4B31" w:rsidRDefault="00E32C7A" w:rsidP="00757CF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 w:rsidR="00757CFD">
              <w:rPr>
                <w:sz w:val="28"/>
                <w:szCs w:val="28"/>
              </w:rPr>
              <w:t>ЗАТО «Озерный»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32C7A" w:rsidRPr="006B4ED6" w:rsidRDefault="00E32C7A" w:rsidP="00351D20">
            <w:pPr>
              <w:autoSpaceDE w:val="0"/>
              <w:autoSpaceDN w:val="0"/>
              <w:spacing w:line="276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32C7A" w:rsidRPr="006B22DF" w:rsidRDefault="00757CFD" w:rsidP="00351D20">
            <w:pPr>
              <w:autoSpaceDE w:val="0"/>
              <w:autoSpaceDN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Комарова</w:t>
            </w:r>
            <w:r w:rsidR="00E32C7A">
              <w:rPr>
                <w:sz w:val="28"/>
                <w:szCs w:val="28"/>
              </w:rPr>
              <w:t xml:space="preserve"> </w:t>
            </w:r>
          </w:p>
        </w:tc>
      </w:tr>
      <w:tr w:rsidR="00E32C7A" w:rsidRPr="00301BDD" w:rsidTr="001A0968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E32C7A" w:rsidRPr="00301BDD" w:rsidRDefault="00E32C7A" w:rsidP="001A096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E32C7A" w:rsidRPr="00301BDD" w:rsidRDefault="00E32C7A" w:rsidP="001A096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E32C7A" w:rsidRPr="00301BDD" w:rsidRDefault="00E32C7A" w:rsidP="001A096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32C7A" w:rsidRPr="006B4ED6" w:rsidTr="001A096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C7A" w:rsidRDefault="00E32C7A" w:rsidP="001A096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E32C7A" w:rsidRPr="003A4B31" w:rsidRDefault="00E32C7A" w:rsidP="00757CF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территориальной избирательной комиссии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 w:rsidR="00757CFD">
              <w:rPr>
                <w:sz w:val="28"/>
                <w:szCs w:val="28"/>
              </w:rPr>
              <w:t>ЗАТО «Озерный»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32C7A" w:rsidRPr="006B4ED6" w:rsidRDefault="00E32C7A" w:rsidP="001A096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32C7A" w:rsidRPr="006B22DF" w:rsidRDefault="00757CFD" w:rsidP="00351D20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Ж.А. Середа</w:t>
            </w:r>
            <w:r w:rsidR="00E32C7A">
              <w:rPr>
                <w:sz w:val="28"/>
                <w:szCs w:val="28"/>
              </w:rPr>
              <w:t xml:space="preserve"> </w:t>
            </w:r>
          </w:p>
        </w:tc>
      </w:tr>
    </w:tbl>
    <w:p w:rsidR="00FA2DD9" w:rsidRPr="00351D20" w:rsidRDefault="00FA2DD9" w:rsidP="00351D20"/>
    <w:p w:rsidR="00351D20" w:rsidRDefault="00351D20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Default="00757CFD" w:rsidP="00FB263E">
      <w:pPr>
        <w:shd w:val="clear" w:color="auto" w:fill="FFFFFF"/>
        <w:spacing w:before="120"/>
        <w:ind w:firstLine="567"/>
        <w:jc w:val="right"/>
        <w:rPr>
          <w:sz w:val="28"/>
          <w:szCs w:val="28"/>
        </w:rPr>
      </w:pPr>
    </w:p>
    <w:p w:rsidR="00757CFD" w:rsidRPr="00757CFD" w:rsidRDefault="00757CFD" w:rsidP="00757CFD">
      <w:pPr>
        <w:shd w:val="clear" w:color="auto" w:fill="FFFFFF"/>
        <w:ind w:firstLine="567"/>
        <w:jc w:val="center"/>
        <w:rPr>
          <w:sz w:val="28"/>
          <w:szCs w:val="28"/>
        </w:rPr>
      </w:pPr>
      <w:r w:rsidRPr="00757CFD">
        <w:rPr>
          <w:sz w:val="28"/>
          <w:szCs w:val="28"/>
        </w:rPr>
        <w:lastRenderedPageBreak/>
        <w:t xml:space="preserve">                                                 </w:t>
      </w:r>
      <w:r w:rsidR="00643AFA">
        <w:rPr>
          <w:sz w:val="28"/>
          <w:szCs w:val="28"/>
        </w:rPr>
        <w:t xml:space="preserve">                 </w:t>
      </w:r>
      <w:r w:rsidRPr="00757CFD">
        <w:rPr>
          <w:sz w:val="28"/>
          <w:szCs w:val="28"/>
        </w:rPr>
        <w:t xml:space="preserve">  Приложение №1</w:t>
      </w:r>
    </w:p>
    <w:p w:rsidR="00757CFD" w:rsidRDefault="00757CFD" w:rsidP="00757CF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57CFD">
        <w:rPr>
          <w:sz w:val="28"/>
          <w:szCs w:val="28"/>
        </w:rPr>
        <w:t xml:space="preserve">к постановлению </w:t>
      </w:r>
      <w:proofErr w:type="gramStart"/>
      <w:r>
        <w:rPr>
          <w:sz w:val="28"/>
          <w:szCs w:val="28"/>
        </w:rPr>
        <w:t>т</w:t>
      </w:r>
      <w:r w:rsidRPr="00757CFD">
        <w:rPr>
          <w:sz w:val="28"/>
          <w:szCs w:val="28"/>
        </w:rPr>
        <w:t>ерриториальной</w:t>
      </w:r>
      <w:proofErr w:type="gramEnd"/>
      <w:r w:rsidRPr="00757CFD">
        <w:rPr>
          <w:sz w:val="28"/>
          <w:szCs w:val="28"/>
        </w:rPr>
        <w:t xml:space="preserve">                                                              </w:t>
      </w:r>
    </w:p>
    <w:p w:rsidR="00757CFD" w:rsidRPr="00757CFD" w:rsidRDefault="00757CFD" w:rsidP="00757CFD">
      <w:pPr>
        <w:shd w:val="clear" w:color="auto" w:fill="FFFFFF"/>
        <w:ind w:firstLine="567"/>
        <w:jc w:val="center"/>
        <w:rPr>
          <w:sz w:val="28"/>
          <w:szCs w:val="28"/>
        </w:rPr>
      </w:pPr>
      <w:r w:rsidRPr="00757CFD">
        <w:rPr>
          <w:sz w:val="28"/>
          <w:szCs w:val="28"/>
        </w:rPr>
        <w:t xml:space="preserve">                       </w:t>
      </w:r>
      <w:r w:rsidR="00643AFA">
        <w:rPr>
          <w:sz w:val="28"/>
          <w:szCs w:val="28"/>
        </w:rPr>
        <w:t xml:space="preserve">                                           </w:t>
      </w:r>
      <w:r w:rsidRPr="00757CFD">
        <w:rPr>
          <w:sz w:val="28"/>
          <w:szCs w:val="28"/>
        </w:rPr>
        <w:t xml:space="preserve"> избирательной комиссии </w:t>
      </w:r>
    </w:p>
    <w:p w:rsidR="00757CFD" w:rsidRPr="00757CFD" w:rsidRDefault="00757CFD" w:rsidP="00757CFD">
      <w:pPr>
        <w:shd w:val="clear" w:color="auto" w:fill="FFFFFF"/>
        <w:ind w:firstLine="567"/>
        <w:jc w:val="center"/>
        <w:rPr>
          <w:sz w:val="28"/>
          <w:szCs w:val="28"/>
        </w:rPr>
      </w:pPr>
      <w:r w:rsidRPr="00757CFD">
        <w:rPr>
          <w:sz w:val="28"/>
          <w:szCs w:val="28"/>
        </w:rPr>
        <w:t xml:space="preserve">                                                 </w:t>
      </w:r>
      <w:r w:rsidR="00643AFA">
        <w:rPr>
          <w:sz w:val="28"/>
          <w:szCs w:val="28"/>
        </w:rPr>
        <w:t xml:space="preserve">                     </w:t>
      </w:r>
      <w:r w:rsidRPr="00757CFD">
        <w:rPr>
          <w:sz w:val="28"/>
          <w:szCs w:val="28"/>
        </w:rPr>
        <w:t>ЗАТО «Озерный»</w:t>
      </w:r>
    </w:p>
    <w:p w:rsidR="00757CFD" w:rsidRDefault="00643AFA" w:rsidP="00757CFD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57CFD" w:rsidRPr="00757CFD">
        <w:rPr>
          <w:sz w:val="28"/>
          <w:szCs w:val="28"/>
        </w:rPr>
        <w:t>от «21» января 2021 г № 103/44</w:t>
      </w:r>
      <w:r w:rsidR="00FE4F6A">
        <w:rPr>
          <w:sz w:val="28"/>
          <w:szCs w:val="28"/>
        </w:rPr>
        <w:t>9</w:t>
      </w:r>
      <w:bookmarkStart w:id="1" w:name="_GoBack"/>
      <w:bookmarkEnd w:id="1"/>
      <w:r w:rsidR="00757CFD" w:rsidRPr="00757CFD">
        <w:rPr>
          <w:sz w:val="28"/>
          <w:szCs w:val="28"/>
        </w:rPr>
        <w:t>-4</w:t>
      </w:r>
    </w:p>
    <w:p w:rsidR="00757CFD" w:rsidRDefault="00757CFD" w:rsidP="00757CFD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503CE1" w:rsidRPr="00503CE1" w:rsidRDefault="00503CE1" w:rsidP="00757CFD">
      <w:pPr>
        <w:shd w:val="clear" w:color="auto" w:fill="FFFFFF"/>
        <w:ind w:firstLine="567"/>
        <w:jc w:val="center"/>
        <w:rPr>
          <w:sz w:val="28"/>
          <w:szCs w:val="28"/>
        </w:rPr>
      </w:pPr>
      <w:r w:rsidRPr="00503CE1">
        <w:rPr>
          <w:b/>
          <w:bCs/>
          <w:sz w:val="28"/>
          <w:szCs w:val="28"/>
        </w:rPr>
        <w:t>ПЛАН</w:t>
      </w:r>
    </w:p>
    <w:p w:rsidR="00503CE1" w:rsidRPr="00503CE1" w:rsidRDefault="00503CE1" w:rsidP="00503CE1">
      <w:pPr>
        <w:shd w:val="clear" w:color="auto" w:fill="FFFFFF"/>
        <w:ind w:firstLine="567"/>
        <w:jc w:val="center"/>
        <w:rPr>
          <w:sz w:val="28"/>
          <w:szCs w:val="28"/>
        </w:rPr>
      </w:pPr>
      <w:r w:rsidRPr="00503CE1">
        <w:rPr>
          <w:b/>
          <w:bCs/>
          <w:sz w:val="28"/>
          <w:szCs w:val="28"/>
        </w:rPr>
        <w:t>работы Контрольно-ревизионной службы</w:t>
      </w:r>
    </w:p>
    <w:p w:rsidR="00503CE1" w:rsidRPr="00503CE1" w:rsidRDefault="00503CE1" w:rsidP="00503CE1">
      <w:pPr>
        <w:shd w:val="clear" w:color="auto" w:fill="FFFFFF"/>
        <w:ind w:firstLine="567"/>
        <w:jc w:val="center"/>
        <w:rPr>
          <w:sz w:val="28"/>
          <w:szCs w:val="28"/>
        </w:rPr>
      </w:pPr>
      <w:r w:rsidRPr="00503CE1">
        <w:rPr>
          <w:b/>
          <w:bCs/>
          <w:sz w:val="28"/>
          <w:szCs w:val="28"/>
        </w:rPr>
        <w:t xml:space="preserve">при </w:t>
      </w:r>
      <w:proofErr w:type="gramStart"/>
      <w:r w:rsidR="00FB263E" w:rsidRPr="00FB263E">
        <w:rPr>
          <w:b/>
          <w:bCs/>
          <w:sz w:val="28"/>
          <w:szCs w:val="28"/>
        </w:rPr>
        <w:t>территориальной</w:t>
      </w:r>
      <w:proofErr w:type="gramEnd"/>
      <w:r w:rsidR="00FB263E" w:rsidRPr="00FB263E">
        <w:rPr>
          <w:b/>
          <w:bCs/>
          <w:sz w:val="28"/>
          <w:szCs w:val="28"/>
        </w:rPr>
        <w:t xml:space="preserve"> избирательной </w:t>
      </w:r>
      <w:r w:rsidR="00643AFA">
        <w:rPr>
          <w:b/>
          <w:bCs/>
          <w:sz w:val="28"/>
          <w:szCs w:val="28"/>
        </w:rPr>
        <w:t>закрытого административного территориального образования «Озерный»</w:t>
      </w:r>
    </w:p>
    <w:p w:rsidR="00503CE1" w:rsidRPr="00503CE1" w:rsidRDefault="00503CE1" w:rsidP="00503CE1">
      <w:pPr>
        <w:shd w:val="clear" w:color="auto" w:fill="FFFFFF"/>
        <w:ind w:firstLine="567"/>
        <w:jc w:val="center"/>
        <w:rPr>
          <w:sz w:val="28"/>
          <w:szCs w:val="28"/>
        </w:rPr>
      </w:pPr>
      <w:r w:rsidRPr="00503CE1">
        <w:rPr>
          <w:b/>
          <w:bCs/>
          <w:sz w:val="28"/>
          <w:szCs w:val="28"/>
        </w:rPr>
        <w:t xml:space="preserve">на </w:t>
      </w:r>
      <w:r w:rsidR="00D44C2F">
        <w:rPr>
          <w:b/>
          <w:bCs/>
          <w:sz w:val="28"/>
          <w:szCs w:val="28"/>
        </w:rPr>
        <w:t>2021</w:t>
      </w:r>
      <w:r w:rsidR="00553ACF">
        <w:rPr>
          <w:b/>
          <w:bCs/>
          <w:sz w:val="28"/>
          <w:szCs w:val="28"/>
        </w:rPr>
        <w:t xml:space="preserve"> год</w:t>
      </w:r>
    </w:p>
    <w:p w:rsidR="00503CE1" w:rsidRPr="00503CE1" w:rsidRDefault="00503CE1" w:rsidP="00503CE1">
      <w:pPr>
        <w:shd w:val="clear" w:color="auto" w:fill="FFFFFF"/>
        <w:spacing w:before="240" w:after="240"/>
        <w:ind w:firstLine="567"/>
        <w:jc w:val="center"/>
        <w:rPr>
          <w:sz w:val="28"/>
          <w:szCs w:val="28"/>
        </w:rPr>
      </w:pPr>
      <w:r w:rsidRPr="00503CE1">
        <w:rPr>
          <w:b/>
          <w:bCs/>
          <w:sz w:val="28"/>
          <w:szCs w:val="28"/>
        </w:rPr>
        <w:t xml:space="preserve">1.           Основные направления деятельности Контрольно-ревизионной службы при </w:t>
      </w:r>
      <w:r w:rsidR="00240EDF" w:rsidRPr="00240EDF">
        <w:rPr>
          <w:b/>
          <w:bCs/>
          <w:sz w:val="28"/>
          <w:szCs w:val="28"/>
        </w:rPr>
        <w:t xml:space="preserve">территориальной избирательной комиссии </w:t>
      </w:r>
      <w:r w:rsidR="00643AFA">
        <w:rPr>
          <w:b/>
          <w:bCs/>
          <w:sz w:val="28"/>
          <w:szCs w:val="28"/>
        </w:rPr>
        <w:t>закрытого административного территориального образования «Озерный»</w:t>
      </w:r>
    </w:p>
    <w:p w:rsidR="00503CE1" w:rsidRPr="00503CE1" w:rsidRDefault="00503CE1" w:rsidP="004E733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03CE1">
        <w:rPr>
          <w:sz w:val="28"/>
          <w:szCs w:val="28"/>
          <w:lang w:val="x-none"/>
        </w:rPr>
        <w:t xml:space="preserve">В целях реализации полномочий, возложенных на Контрольно-ревизионную службу при </w:t>
      </w:r>
      <w:r w:rsidR="00240EDF" w:rsidRPr="00240EDF">
        <w:rPr>
          <w:sz w:val="28"/>
          <w:szCs w:val="28"/>
        </w:rPr>
        <w:t xml:space="preserve"> территориальной избирательной комиссии </w:t>
      </w:r>
      <w:r w:rsidR="00643AFA">
        <w:rPr>
          <w:sz w:val="28"/>
          <w:szCs w:val="28"/>
        </w:rPr>
        <w:t>закрытого административного территориального образования «Озерный( далее - ТИК ЗАТО «Озерный»)</w:t>
      </w:r>
      <w:r w:rsidR="00240EDF" w:rsidRPr="00240EDF">
        <w:rPr>
          <w:sz w:val="28"/>
          <w:szCs w:val="28"/>
        </w:rPr>
        <w:t xml:space="preserve"> </w:t>
      </w:r>
      <w:r w:rsidRPr="00503CE1">
        <w:rPr>
          <w:sz w:val="28"/>
          <w:szCs w:val="28"/>
          <w:lang w:val="x-none"/>
        </w:rPr>
        <w:t xml:space="preserve">постановлением </w:t>
      </w:r>
      <w:r w:rsidR="00643AFA">
        <w:rPr>
          <w:sz w:val="28"/>
        </w:rPr>
        <w:t>ТИК ЗАТО «Озерный»</w:t>
      </w:r>
      <w:r w:rsidR="00240EDF">
        <w:rPr>
          <w:sz w:val="28"/>
        </w:rPr>
        <w:t xml:space="preserve"> </w:t>
      </w:r>
      <w:r w:rsidR="00240EDF" w:rsidRPr="006C2EBC">
        <w:rPr>
          <w:sz w:val="28"/>
          <w:szCs w:val="28"/>
        </w:rPr>
        <w:t xml:space="preserve">от </w:t>
      </w:r>
      <w:r w:rsidR="00643AFA">
        <w:rPr>
          <w:sz w:val="28"/>
          <w:szCs w:val="28"/>
        </w:rPr>
        <w:t>02.06.</w:t>
      </w:r>
      <w:r w:rsidR="00240EDF" w:rsidRPr="006C2EBC">
        <w:rPr>
          <w:sz w:val="28"/>
          <w:szCs w:val="28"/>
        </w:rPr>
        <w:t>201</w:t>
      </w:r>
      <w:r w:rsidR="00240EDF">
        <w:rPr>
          <w:sz w:val="28"/>
          <w:szCs w:val="28"/>
        </w:rPr>
        <w:t>6</w:t>
      </w:r>
      <w:r w:rsidR="00240EDF" w:rsidRPr="006C2EBC">
        <w:rPr>
          <w:sz w:val="28"/>
          <w:szCs w:val="28"/>
        </w:rPr>
        <w:t xml:space="preserve"> № </w:t>
      </w:r>
      <w:r w:rsidR="00643AFA">
        <w:rPr>
          <w:sz w:val="28"/>
          <w:szCs w:val="28"/>
        </w:rPr>
        <w:t>2</w:t>
      </w:r>
      <w:r w:rsidR="00240EDF" w:rsidRPr="006C2EBC">
        <w:rPr>
          <w:sz w:val="28"/>
          <w:szCs w:val="28"/>
        </w:rPr>
        <w:t>/</w:t>
      </w:r>
      <w:r w:rsidR="00643AFA">
        <w:rPr>
          <w:sz w:val="28"/>
          <w:szCs w:val="28"/>
        </w:rPr>
        <w:t>9</w:t>
      </w:r>
      <w:r w:rsidR="00240EDF">
        <w:rPr>
          <w:sz w:val="28"/>
          <w:szCs w:val="28"/>
        </w:rPr>
        <w:t xml:space="preserve">-4 </w:t>
      </w:r>
      <w:r w:rsidR="00240EDF" w:rsidRPr="006C2EBC">
        <w:rPr>
          <w:sz w:val="28"/>
          <w:szCs w:val="28"/>
        </w:rPr>
        <w:t xml:space="preserve">«О контрольно-ревизионной службе при территориальной избирательной комиссии </w:t>
      </w:r>
      <w:r w:rsidR="00643AFA">
        <w:rPr>
          <w:sz w:val="28"/>
          <w:szCs w:val="28"/>
        </w:rPr>
        <w:t>закрытого административного территориального образования «Озерный»</w:t>
      </w:r>
      <w:r w:rsidR="00240EDF">
        <w:rPr>
          <w:sz w:val="28"/>
          <w:szCs w:val="28"/>
        </w:rPr>
        <w:t>» (</w:t>
      </w:r>
      <w:r w:rsidR="00351D20">
        <w:rPr>
          <w:sz w:val="28"/>
          <w:szCs w:val="28"/>
        </w:rPr>
        <w:t>в редакции постановлений</w:t>
      </w:r>
      <w:r w:rsidR="008F60EB">
        <w:rPr>
          <w:sz w:val="28"/>
          <w:szCs w:val="28"/>
        </w:rPr>
        <w:t xml:space="preserve"> </w:t>
      </w:r>
      <w:r w:rsidR="00643AFA">
        <w:rPr>
          <w:sz w:val="28"/>
          <w:szCs w:val="28"/>
        </w:rPr>
        <w:t>ТИК ЗАТО «Озерный»</w:t>
      </w:r>
      <w:r w:rsidR="008F60EB">
        <w:rPr>
          <w:sz w:val="28"/>
          <w:szCs w:val="28"/>
        </w:rPr>
        <w:t xml:space="preserve"> </w:t>
      </w:r>
      <w:r w:rsidR="00240EDF">
        <w:rPr>
          <w:sz w:val="28"/>
          <w:szCs w:val="28"/>
        </w:rPr>
        <w:t>от 30.06.201</w:t>
      </w:r>
      <w:r w:rsidR="00643AFA">
        <w:rPr>
          <w:sz w:val="28"/>
          <w:szCs w:val="28"/>
        </w:rPr>
        <w:t>6</w:t>
      </w:r>
      <w:r w:rsidR="00240EDF">
        <w:rPr>
          <w:sz w:val="28"/>
          <w:szCs w:val="28"/>
        </w:rPr>
        <w:t xml:space="preserve"> года</w:t>
      </w:r>
      <w:r w:rsidR="008F60EB">
        <w:rPr>
          <w:sz w:val="28"/>
          <w:szCs w:val="28"/>
        </w:rPr>
        <w:t xml:space="preserve"> № </w:t>
      </w:r>
      <w:r w:rsidR="00643AFA">
        <w:rPr>
          <w:sz w:val="28"/>
          <w:szCs w:val="28"/>
        </w:rPr>
        <w:t>3</w:t>
      </w:r>
      <w:r w:rsidR="008F60EB">
        <w:rPr>
          <w:sz w:val="28"/>
          <w:szCs w:val="28"/>
        </w:rPr>
        <w:t>/</w:t>
      </w:r>
      <w:r w:rsidR="00643AFA">
        <w:rPr>
          <w:sz w:val="28"/>
          <w:szCs w:val="28"/>
        </w:rPr>
        <w:t>17</w:t>
      </w:r>
      <w:r w:rsidR="008F60EB">
        <w:rPr>
          <w:sz w:val="28"/>
          <w:szCs w:val="28"/>
        </w:rPr>
        <w:t>-4</w:t>
      </w:r>
      <w:r w:rsidR="00351D20">
        <w:rPr>
          <w:sz w:val="28"/>
          <w:szCs w:val="28"/>
        </w:rPr>
        <w:t xml:space="preserve">, от </w:t>
      </w:r>
      <w:r w:rsidR="00643AFA">
        <w:rPr>
          <w:sz w:val="28"/>
          <w:szCs w:val="28"/>
        </w:rPr>
        <w:t>17.05.2018</w:t>
      </w:r>
      <w:r w:rsidR="00351D20">
        <w:rPr>
          <w:sz w:val="28"/>
          <w:szCs w:val="28"/>
        </w:rPr>
        <w:t xml:space="preserve"> № </w:t>
      </w:r>
      <w:r w:rsidR="00643AFA">
        <w:rPr>
          <w:sz w:val="28"/>
          <w:szCs w:val="28"/>
        </w:rPr>
        <w:t>42</w:t>
      </w:r>
      <w:r w:rsidR="00351D20">
        <w:rPr>
          <w:sz w:val="28"/>
          <w:szCs w:val="28"/>
        </w:rPr>
        <w:t>/</w:t>
      </w:r>
      <w:r w:rsidR="00643AFA">
        <w:rPr>
          <w:sz w:val="28"/>
          <w:szCs w:val="28"/>
        </w:rPr>
        <w:t>175</w:t>
      </w:r>
      <w:r w:rsidR="00351D20">
        <w:rPr>
          <w:sz w:val="28"/>
          <w:szCs w:val="28"/>
        </w:rPr>
        <w:t xml:space="preserve">-4 </w:t>
      </w:r>
      <w:r w:rsidR="00240EDF">
        <w:rPr>
          <w:sz w:val="28"/>
          <w:szCs w:val="28"/>
        </w:rPr>
        <w:t>)</w:t>
      </w:r>
      <w:r w:rsidRPr="00503CE1">
        <w:rPr>
          <w:sz w:val="28"/>
          <w:szCs w:val="28"/>
          <w:lang w:val="x-none"/>
        </w:rPr>
        <w:t xml:space="preserve">, в качестве основных направлений деятельности Контрольно-ревизионной службы при </w:t>
      </w:r>
      <w:r w:rsidR="00240EDF" w:rsidRPr="00240EDF">
        <w:rPr>
          <w:sz w:val="28"/>
          <w:szCs w:val="28"/>
        </w:rPr>
        <w:t xml:space="preserve">территориальной избирательной комиссии </w:t>
      </w:r>
      <w:r w:rsidR="00643AFA">
        <w:rPr>
          <w:sz w:val="28"/>
          <w:szCs w:val="28"/>
        </w:rPr>
        <w:t>закрытого административного территориального образования «Озерный»</w:t>
      </w:r>
      <w:r w:rsidR="00240EDF">
        <w:rPr>
          <w:sz w:val="28"/>
          <w:szCs w:val="28"/>
        </w:rPr>
        <w:t xml:space="preserve"> </w:t>
      </w:r>
      <w:r w:rsidRPr="00503CE1">
        <w:rPr>
          <w:sz w:val="28"/>
          <w:szCs w:val="28"/>
          <w:lang w:val="x-none"/>
        </w:rPr>
        <w:t xml:space="preserve"> (далее - КРС) на </w:t>
      </w:r>
      <w:r w:rsidR="00D44C2F">
        <w:rPr>
          <w:sz w:val="28"/>
          <w:szCs w:val="28"/>
        </w:rPr>
        <w:t>2021</w:t>
      </w:r>
      <w:r w:rsidR="00062387">
        <w:rPr>
          <w:sz w:val="28"/>
          <w:szCs w:val="28"/>
        </w:rPr>
        <w:t xml:space="preserve"> год</w:t>
      </w:r>
      <w:r w:rsidRPr="00503CE1">
        <w:rPr>
          <w:sz w:val="28"/>
          <w:szCs w:val="28"/>
          <w:lang w:val="x-none"/>
        </w:rPr>
        <w:t xml:space="preserve"> являются:</w:t>
      </w:r>
    </w:p>
    <w:p w:rsidR="00503CE1" w:rsidRPr="00804DC1" w:rsidRDefault="00503CE1" w:rsidP="00804DC1">
      <w:pPr>
        <w:numPr>
          <w:ilvl w:val="1"/>
          <w:numId w:val="1"/>
        </w:numPr>
        <w:tabs>
          <w:tab w:val="left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x-none"/>
        </w:rPr>
      </w:pPr>
      <w:proofErr w:type="gramStart"/>
      <w:r w:rsidRPr="00503CE1">
        <w:rPr>
          <w:sz w:val="28"/>
          <w:szCs w:val="28"/>
        </w:rPr>
        <w:t>О</w:t>
      </w:r>
      <w:proofErr w:type="spellStart"/>
      <w:r w:rsidR="00062387" w:rsidRPr="00503CE1">
        <w:rPr>
          <w:sz w:val="28"/>
          <w:szCs w:val="28"/>
          <w:lang w:val="x-none"/>
        </w:rPr>
        <w:t>существле</w:t>
      </w:r>
      <w:r w:rsidR="00062387" w:rsidRPr="00503CE1">
        <w:rPr>
          <w:sz w:val="28"/>
          <w:szCs w:val="28"/>
        </w:rPr>
        <w:t>ние</w:t>
      </w:r>
      <w:proofErr w:type="spellEnd"/>
      <w:r w:rsidRPr="00503CE1">
        <w:rPr>
          <w:sz w:val="28"/>
          <w:szCs w:val="28"/>
          <w:lang w:val="x-none"/>
        </w:rPr>
        <w:t> контроля</w:t>
      </w:r>
      <w:r w:rsidR="00804DC1">
        <w:rPr>
          <w:sz w:val="28"/>
          <w:szCs w:val="28"/>
        </w:rPr>
        <w:t xml:space="preserve"> </w:t>
      </w:r>
      <w:r w:rsidR="00A9696C">
        <w:rPr>
          <w:sz w:val="28"/>
          <w:szCs w:val="28"/>
          <w:lang w:val="x-none"/>
        </w:rPr>
        <w:t xml:space="preserve">за распределением и целевым </w:t>
      </w:r>
      <w:r w:rsidRPr="00503CE1">
        <w:rPr>
          <w:sz w:val="28"/>
          <w:szCs w:val="28"/>
          <w:lang w:val="x-none"/>
        </w:rPr>
        <w:t xml:space="preserve">расходованием бюджетных средств, выделенных </w:t>
      </w:r>
      <w:r w:rsidR="00643AFA">
        <w:rPr>
          <w:sz w:val="28"/>
          <w:szCs w:val="28"/>
        </w:rPr>
        <w:t xml:space="preserve">ТИК ЗАТО «Озерный», </w:t>
      </w:r>
      <w:r w:rsidRPr="00503CE1">
        <w:rPr>
          <w:sz w:val="28"/>
          <w:szCs w:val="28"/>
          <w:lang w:val="x-none"/>
        </w:rPr>
        <w:t xml:space="preserve"> </w:t>
      </w:r>
      <w:r w:rsidR="00804DC1">
        <w:rPr>
          <w:sz w:val="28"/>
          <w:szCs w:val="28"/>
        </w:rPr>
        <w:t>участковым</w:t>
      </w:r>
      <w:r w:rsidRPr="00503CE1">
        <w:rPr>
          <w:sz w:val="28"/>
          <w:szCs w:val="28"/>
          <w:lang w:val="x-none"/>
        </w:rPr>
        <w:t xml:space="preserve"> избирательным комиссиям </w:t>
      </w:r>
      <w:r w:rsidR="00643AFA">
        <w:rPr>
          <w:sz w:val="28"/>
          <w:szCs w:val="28"/>
        </w:rPr>
        <w:t>избирательных участков № 630-634</w:t>
      </w:r>
      <w:r w:rsidR="00804DC1">
        <w:rPr>
          <w:sz w:val="28"/>
          <w:szCs w:val="28"/>
        </w:rPr>
        <w:t xml:space="preserve"> </w:t>
      </w:r>
      <w:r w:rsidR="00804DC1" w:rsidRPr="00804DC1">
        <w:rPr>
          <w:sz w:val="28"/>
          <w:szCs w:val="28"/>
          <w:lang w:val="x-none"/>
        </w:rPr>
        <w:t xml:space="preserve">из федерального бюджета на подготовку и проведение </w:t>
      </w:r>
      <w:r w:rsidR="00804DC1" w:rsidRPr="00804DC1">
        <w:rPr>
          <w:sz w:val="28"/>
          <w:szCs w:val="28"/>
        </w:rPr>
        <w:t xml:space="preserve">выборов депутатов Государственной Думы Федерального Собрания Российской Федерации восьмого созыва и из бюджета Тверской области на подготовку и проведение </w:t>
      </w:r>
      <w:r w:rsidR="00804DC1" w:rsidRPr="00804DC1">
        <w:rPr>
          <w:sz w:val="28"/>
          <w:szCs w:val="28"/>
        </w:rPr>
        <w:lastRenderedPageBreak/>
        <w:t>выборов депутатов Законодательного Собрания Тверской области седьмого созыва, Губернатора Тверской области</w:t>
      </w:r>
      <w:r w:rsidR="00804DC1" w:rsidRPr="00804DC1">
        <w:rPr>
          <w:sz w:val="28"/>
          <w:szCs w:val="28"/>
          <w:lang w:val="x-none"/>
        </w:rPr>
        <w:t>;</w:t>
      </w:r>
      <w:proofErr w:type="gramEnd"/>
    </w:p>
    <w:p w:rsidR="007618EF" w:rsidRPr="004E733D" w:rsidRDefault="00503CE1" w:rsidP="004E733D">
      <w:pPr>
        <w:shd w:val="clear" w:color="auto" w:fill="FFFFFF"/>
        <w:spacing w:before="120" w:after="120" w:line="360" w:lineRule="auto"/>
        <w:ind w:firstLine="567"/>
        <w:jc w:val="both"/>
        <w:rPr>
          <w:sz w:val="28"/>
          <w:szCs w:val="28"/>
        </w:rPr>
      </w:pPr>
      <w:r w:rsidRPr="00503CE1">
        <w:rPr>
          <w:sz w:val="28"/>
          <w:szCs w:val="28"/>
          <w:lang w:val="x-none"/>
        </w:rPr>
        <w:t>1.</w:t>
      </w:r>
      <w:r w:rsidR="00436D80">
        <w:rPr>
          <w:sz w:val="28"/>
          <w:szCs w:val="28"/>
        </w:rPr>
        <w:t>2</w:t>
      </w:r>
      <w:r w:rsidRPr="00503CE1">
        <w:rPr>
          <w:sz w:val="28"/>
          <w:szCs w:val="28"/>
          <w:lang w:val="x-none"/>
        </w:rPr>
        <w:t xml:space="preserve">.     Взаимодействие с Тверским отделением №8607 </w:t>
      </w:r>
      <w:r w:rsidR="008F60EB">
        <w:rPr>
          <w:sz w:val="28"/>
          <w:szCs w:val="28"/>
        </w:rPr>
        <w:t>(</w:t>
      </w:r>
      <w:r w:rsidRPr="00503CE1">
        <w:rPr>
          <w:sz w:val="28"/>
          <w:szCs w:val="28"/>
          <w:lang w:val="x-none"/>
        </w:rPr>
        <w:t>другими структурными подразделениями ПАО «Сбербанк России»</w:t>
      </w:r>
      <w:r w:rsidR="008F60EB">
        <w:rPr>
          <w:sz w:val="28"/>
          <w:szCs w:val="28"/>
        </w:rPr>
        <w:t>)</w:t>
      </w:r>
      <w:r w:rsidRPr="00503CE1">
        <w:rPr>
          <w:sz w:val="28"/>
          <w:szCs w:val="28"/>
          <w:lang w:val="x-none"/>
        </w:rPr>
        <w:t xml:space="preserve"> по вопросам открытия, ведения и закрытия специальных избирательных счетов и использования системы дистанционного банковского обслуживания в период подготовки и проведения выборов, назначенных на Единый день голосования </w:t>
      </w:r>
      <w:r w:rsidR="00D44C2F">
        <w:rPr>
          <w:sz w:val="28"/>
          <w:szCs w:val="28"/>
        </w:rPr>
        <w:t xml:space="preserve">19 сентября </w:t>
      </w:r>
      <w:r w:rsidRPr="00503CE1">
        <w:rPr>
          <w:sz w:val="28"/>
          <w:szCs w:val="28"/>
        </w:rPr>
        <w:t>20</w:t>
      </w:r>
      <w:r w:rsidR="00D44C2F">
        <w:rPr>
          <w:sz w:val="28"/>
          <w:szCs w:val="28"/>
        </w:rPr>
        <w:t>21</w:t>
      </w:r>
      <w:r w:rsidRPr="00503CE1">
        <w:rPr>
          <w:sz w:val="28"/>
          <w:szCs w:val="28"/>
          <w:lang w:val="x-none"/>
        </w:rPr>
        <w:t> год</w:t>
      </w:r>
      <w:r w:rsidRPr="00503CE1">
        <w:rPr>
          <w:sz w:val="28"/>
          <w:szCs w:val="28"/>
        </w:rPr>
        <w:t>а</w:t>
      </w:r>
      <w:r w:rsidR="00B57F0A">
        <w:rPr>
          <w:sz w:val="28"/>
          <w:szCs w:val="28"/>
        </w:rPr>
        <w:t>.</w:t>
      </w:r>
    </w:p>
    <w:p w:rsidR="00503CE1" w:rsidRPr="00503CE1" w:rsidRDefault="007618EF" w:rsidP="007618EF">
      <w:pPr>
        <w:shd w:val="clear" w:color="auto" w:fill="FFFFFF"/>
        <w:spacing w:before="120" w:after="120" w:line="276" w:lineRule="auto"/>
        <w:ind w:firstLine="567"/>
        <w:jc w:val="center"/>
        <w:rPr>
          <w:sz w:val="28"/>
          <w:szCs w:val="28"/>
        </w:rPr>
      </w:pPr>
      <w:r w:rsidRPr="007618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503CE1">
        <w:rPr>
          <w:b/>
          <w:bCs/>
          <w:sz w:val="28"/>
          <w:szCs w:val="28"/>
        </w:rPr>
        <w:t>. Основные организационные мероприятия, проводимые КРС</w:t>
      </w:r>
    </w:p>
    <w:p w:rsidR="00062387" w:rsidRPr="00503CE1" w:rsidRDefault="00436D80" w:rsidP="00B57F0A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3947"/>
        <w:gridCol w:w="2126"/>
        <w:gridCol w:w="2262"/>
      </w:tblGrid>
      <w:tr w:rsidR="00062387" w:rsidRPr="00553ACF" w:rsidTr="007618EF"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7618EF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№ п/п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7618EF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7618EF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7618EF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Ответственные за исполнение</w:t>
            </w:r>
          </w:p>
        </w:tc>
      </w:tr>
      <w:tr w:rsidR="00062387" w:rsidRPr="00553ACF" w:rsidTr="007618EF"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7618EF">
            <w:pPr>
              <w:shd w:val="clear" w:color="auto" w:fill="FFFFFF"/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1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7618EF">
            <w:pPr>
              <w:shd w:val="clear" w:color="auto" w:fill="FFFFFF"/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7618EF">
            <w:pPr>
              <w:shd w:val="clear" w:color="auto" w:fill="FFFFFF"/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3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7618EF">
            <w:pPr>
              <w:shd w:val="clear" w:color="auto" w:fill="FFFFFF"/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4</w:t>
            </w:r>
          </w:p>
        </w:tc>
      </w:tr>
      <w:tr w:rsidR="00062387" w:rsidRPr="00553ACF" w:rsidTr="007618EF">
        <w:trPr>
          <w:trHeight w:val="1254"/>
        </w:trPr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1.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Проведение </w:t>
            </w:r>
            <w:r w:rsidR="00553ACF">
              <w:rPr>
                <w:sz w:val="26"/>
                <w:szCs w:val="26"/>
              </w:rPr>
              <w:t xml:space="preserve"> </w:t>
            </w:r>
            <w:r w:rsidRPr="00553ACF">
              <w:rPr>
                <w:sz w:val="26"/>
                <w:szCs w:val="26"/>
              </w:rPr>
              <w:t>заседани</w:t>
            </w:r>
            <w:r w:rsidR="00553ACF">
              <w:rPr>
                <w:sz w:val="26"/>
                <w:szCs w:val="26"/>
              </w:rPr>
              <w:t>й</w:t>
            </w:r>
            <w:r w:rsidRPr="00553ACF">
              <w:rPr>
                <w:sz w:val="26"/>
                <w:szCs w:val="26"/>
              </w:rPr>
              <w:t xml:space="preserve"> КРС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062387" w:rsidRPr="00553ACF" w:rsidRDefault="00553ACF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плана, по мере необходимости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062387" w:rsidRPr="00553ACF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Скиданова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  <w:r w:rsidR="00062387" w:rsidRPr="00553ACF">
              <w:rPr>
                <w:sz w:val="26"/>
                <w:szCs w:val="26"/>
              </w:rPr>
              <w:t xml:space="preserve">.  </w:t>
            </w:r>
          </w:p>
        </w:tc>
      </w:tr>
      <w:tr w:rsidR="00062387" w:rsidRPr="00553ACF" w:rsidTr="007618EF">
        <w:trPr>
          <w:trHeight w:val="2062"/>
        </w:trPr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2.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Подготовка комплекта финансовых документов для участковых избирательных комиссий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август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Середа Ж.А.</w:t>
            </w:r>
          </w:p>
          <w:p w:rsidR="00402455" w:rsidRPr="00553ACF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Скиданова</w:t>
            </w:r>
            <w:proofErr w:type="spellEnd"/>
            <w:r>
              <w:rPr>
                <w:sz w:val="26"/>
                <w:szCs w:val="26"/>
              </w:rPr>
              <w:t xml:space="preserve"> Ж.А.</w:t>
            </w:r>
          </w:p>
        </w:tc>
      </w:tr>
      <w:tr w:rsidR="00062387" w:rsidRPr="00553ACF" w:rsidTr="007618EF">
        <w:trPr>
          <w:trHeight w:val="1884"/>
        </w:trPr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3.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 xml:space="preserve">Подготовка и проведение семинара с председателями участковых избирательных комиссий по финансовым вопросам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4E733D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Скиданова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  <w:p w:rsidR="00402455" w:rsidRPr="00553ACF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Середа Ж.А.</w:t>
            </w:r>
          </w:p>
        </w:tc>
      </w:tr>
      <w:tr w:rsidR="00BF4495" w:rsidRPr="00553ACF" w:rsidTr="007618EF">
        <w:trPr>
          <w:trHeight w:val="1884"/>
        </w:trPr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95" w:rsidRPr="00553ACF" w:rsidRDefault="00BF449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95" w:rsidRPr="00BF4495" w:rsidRDefault="00BF449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BF4495">
              <w:rPr>
                <w:sz w:val="26"/>
                <w:szCs w:val="26"/>
              </w:rPr>
              <w:t>Осуществление контроля за целевым расходованием бюджетных средств, выделенных нижестоящим избирательным комиссиям на подготовку и проведение федеральных, региональных выборов.</w:t>
            </w:r>
          </w:p>
          <w:p w:rsidR="00BF4495" w:rsidRPr="00553ACF" w:rsidRDefault="00BF449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95" w:rsidRDefault="00BF449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495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Скиданова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  <w:p w:rsidR="00402455" w:rsidRPr="00553ACF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 А.В.</w:t>
            </w:r>
          </w:p>
        </w:tc>
      </w:tr>
      <w:tr w:rsidR="00062387" w:rsidRPr="00553ACF" w:rsidTr="007618EF"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BF449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62387" w:rsidRPr="00553ACF">
              <w:rPr>
                <w:sz w:val="26"/>
                <w:szCs w:val="26"/>
              </w:rPr>
              <w:t>.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402455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 xml:space="preserve">Прием и проверка отчетов </w:t>
            </w:r>
            <w:r w:rsidRPr="00553ACF">
              <w:rPr>
                <w:sz w:val="26"/>
                <w:szCs w:val="26"/>
              </w:rPr>
              <w:lastRenderedPageBreak/>
              <w:t xml:space="preserve">участковых избирательных комиссий о расходовании средств </w:t>
            </w:r>
            <w:r w:rsidR="00B91B8B" w:rsidRPr="00B91B8B">
              <w:rPr>
                <w:sz w:val="26"/>
                <w:szCs w:val="26"/>
              </w:rPr>
              <w:t xml:space="preserve">выделенных </w:t>
            </w:r>
            <w:r w:rsidR="00402455">
              <w:rPr>
                <w:sz w:val="26"/>
                <w:szCs w:val="26"/>
              </w:rPr>
              <w:t>ТИК ЗАТО «Озерный»</w:t>
            </w:r>
            <w:r w:rsidR="00B91B8B" w:rsidRPr="00B91B8B">
              <w:rPr>
                <w:sz w:val="26"/>
                <w:szCs w:val="26"/>
              </w:rPr>
              <w:t xml:space="preserve">, нижестоящим избирательным комиссиям из федерального и областного бюджета на подготовку и проведение выборов депутатов Государственной Думы Федерального Собрания Российской Федерации восьмого созыва (далее – выборы депутатов Госдумы ФС РФ), Законодательного Собрания Тверской области седьмого созыва (далее </w:t>
            </w:r>
            <w:proofErr w:type="gramStart"/>
            <w:r w:rsidR="00B91B8B" w:rsidRPr="00B91B8B">
              <w:rPr>
                <w:sz w:val="26"/>
                <w:szCs w:val="26"/>
              </w:rPr>
              <w:t>–в</w:t>
            </w:r>
            <w:proofErr w:type="gramEnd"/>
            <w:r w:rsidR="00B91B8B" w:rsidRPr="00B91B8B">
              <w:rPr>
                <w:sz w:val="26"/>
                <w:szCs w:val="26"/>
              </w:rPr>
              <w:t>ыборы депутатов Законодательного Собрания Тверской области) и Губернатора Тверской области в 2021 году.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lastRenderedPageBreak/>
              <w:t>не позднее</w:t>
            </w:r>
          </w:p>
          <w:p w:rsidR="00062387" w:rsidRPr="00553ACF" w:rsidRDefault="00014730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lastRenderedPageBreak/>
              <w:t>2</w:t>
            </w:r>
            <w:r w:rsidR="004E733D">
              <w:rPr>
                <w:sz w:val="26"/>
                <w:szCs w:val="26"/>
              </w:rPr>
              <w:t>9</w:t>
            </w:r>
            <w:r w:rsidR="00062387" w:rsidRPr="00553ACF">
              <w:rPr>
                <w:sz w:val="26"/>
                <w:szCs w:val="26"/>
              </w:rPr>
              <w:t xml:space="preserve"> сентября 20</w:t>
            </w:r>
            <w:r w:rsidR="004E733D">
              <w:rPr>
                <w:sz w:val="26"/>
                <w:szCs w:val="26"/>
              </w:rPr>
              <w:t>21</w:t>
            </w:r>
            <w:r w:rsidR="00062387" w:rsidRPr="00553AC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Скиданова</w:t>
            </w:r>
            <w:proofErr w:type="spellEnd"/>
            <w:r>
              <w:rPr>
                <w:sz w:val="26"/>
                <w:szCs w:val="26"/>
              </w:rPr>
              <w:t xml:space="preserve"> Т.А. </w:t>
            </w:r>
            <w:r>
              <w:rPr>
                <w:sz w:val="26"/>
                <w:szCs w:val="26"/>
              </w:rPr>
              <w:lastRenderedPageBreak/>
              <w:t>Середа Ж.А.</w:t>
            </w:r>
          </w:p>
          <w:p w:rsidR="00402455" w:rsidRPr="00553ACF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 А.В.</w:t>
            </w:r>
          </w:p>
        </w:tc>
      </w:tr>
      <w:tr w:rsidR="00062387" w:rsidRPr="00553ACF" w:rsidTr="007618EF">
        <w:trPr>
          <w:trHeight w:val="2190"/>
        </w:trPr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BF449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062387" w:rsidRPr="00553ACF">
              <w:rPr>
                <w:sz w:val="26"/>
                <w:szCs w:val="26"/>
              </w:rPr>
              <w:t>.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402455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Подготовка и представление финансов</w:t>
            </w:r>
            <w:r w:rsidR="00B91B8B">
              <w:rPr>
                <w:sz w:val="26"/>
                <w:szCs w:val="26"/>
              </w:rPr>
              <w:t>ых</w:t>
            </w:r>
            <w:r w:rsidRPr="00553ACF">
              <w:rPr>
                <w:sz w:val="26"/>
                <w:szCs w:val="26"/>
              </w:rPr>
              <w:t xml:space="preserve"> отчет</w:t>
            </w:r>
            <w:r w:rsidR="00B91B8B">
              <w:rPr>
                <w:sz w:val="26"/>
                <w:szCs w:val="26"/>
              </w:rPr>
              <w:t>ов</w:t>
            </w:r>
            <w:r w:rsidRPr="00553ACF">
              <w:rPr>
                <w:sz w:val="26"/>
                <w:szCs w:val="26"/>
              </w:rPr>
              <w:t xml:space="preserve"> о поступлении и расходовании средств </w:t>
            </w:r>
            <w:r w:rsidR="00B91B8B" w:rsidRPr="00B91B8B">
              <w:rPr>
                <w:sz w:val="26"/>
                <w:szCs w:val="26"/>
              </w:rPr>
              <w:t xml:space="preserve">выделенных </w:t>
            </w:r>
            <w:r w:rsidR="00402455">
              <w:rPr>
                <w:sz w:val="26"/>
                <w:szCs w:val="26"/>
              </w:rPr>
              <w:t>ТИК ЗАТО «Озерный»</w:t>
            </w:r>
            <w:r w:rsidR="00B91B8B" w:rsidRPr="00B91B8B">
              <w:rPr>
                <w:sz w:val="26"/>
                <w:szCs w:val="26"/>
              </w:rPr>
              <w:t xml:space="preserve">, нижестоящим избирательным комиссиям из федерального и областного бюджета на подготовку и проведение выборов депутатов Государственной Думы Федерального Собрания Российской Федерации восьмого созыва (далее – выборы депутатов Госдумы ФС РФ), Законодательного Собрания Тверской области седьмого созыва (далее </w:t>
            </w:r>
            <w:proofErr w:type="gramStart"/>
            <w:r w:rsidR="00B91B8B" w:rsidRPr="00B91B8B">
              <w:rPr>
                <w:sz w:val="26"/>
                <w:szCs w:val="26"/>
              </w:rPr>
              <w:t>–в</w:t>
            </w:r>
            <w:proofErr w:type="gramEnd"/>
            <w:r w:rsidR="00B91B8B" w:rsidRPr="00B91B8B">
              <w:rPr>
                <w:sz w:val="26"/>
                <w:szCs w:val="26"/>
              </w:rPr>
              <w:t>ыборы депутатов Законодательного Собрания Тверской области) и Губернатора Тверской области в 2021 году</w:t>
            </w:r>
            <w:r w:rsidR="00B91B8B">
              <w:rPr>
                <w:sz w:val="26"/>
                <w:szCs w:val="26"/>
              </w:rPr>
              <w:t xml:space="preserve"> в ИКТО</w:t>
            </w:r>
            <w:r w:rsidR="00B91B8B" w:rsidRPr="00B91B8B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B91B8B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срокам ИКТО</w:t>
            </w:r>
            <w:r w:rsidR="00062387" w:rsidRPr="00553A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062387" w:rsidRPr="00553A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Скиданова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  <w:p w:rsidR="00402455" w:rsidRPr="00553ACF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Середа Ж.А.</w:t>
            </w:r>
          </w:p>
        </w:tc>
      </w:tr>
      <w:tr w:rsidR="00062387" w:rsidRPr="00553ACF" w:rsidTr="007618EF">
        <w:trPr>
          <w:trHeight w:val="2764"/>
        </w:trPr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062387" w:rsidRPr="00553ACF" w:rsidRDefault="00BF449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 xml:space="preserve">Рассмотрение заявлений и жалоб по вопросам финансирования избирательной кампании </w:t>
            </w:r>
            <w:r w:rsidR="008A60A4" w:rsidRPr="00553ACF">
              <w:rPr>
                <w:sz w:val="26"/>
                <w:szCs w:val="26"/>
              </w:rPr>
              <w:t xml:space="preserve"> </w:t>
            </w:r>
            <w:r w:rsidR="00BF44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062387" w:rsidRPr="00553ACF" w:rsidRDefault="00062387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553ACF">
              <w:rPr>
                <w:sz w:val="26"/>
                <w:szCs w:val="26"/>
              </w:rPr>
              <w:t>в течение всего периода избирательн</w:t>
            </w:r>
            <w:r w:rsidR="00BF4495">
              <w:rPr>
                <w:sz w:val="26"/>
                <w:szCs w:val="26"/>
              </w:rPr>
              <w:t>ых кампаний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062387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Скиданова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  <w:p w:rsidR="00402455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 А.В.</w:t>
            </w:r>
          </w:p>
          <w:p w:rsidR="00402455" w:rsidRPr="00553ACF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Середа Ж.А.</w:t>
            </w:r>
          </w:p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  <w:p w:rsidR="00062387" w:rsidRPr="00553ACF" w:rsidRDefault="00062387" w:rsidP="00F7729D">
            <w:pPr>
              <w:shd w:val="clear" w:color="auto" w:fill="FFFFFF"/>
              <w:spacing w:line="276" w:lineRule="auto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F7729D" w:rsidRPr="00553ACF" w:rsidTr="007618EF">
        <w:trPr>
          <w:trHeight w:val="2764"/>
        </w:trPr>
        <w:tc>
          <w:tcPr>
            <w:tcW w:w="10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9D" w:rsidRPr="00553ACF" w:rsidRDefault="00F7729D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9D" w:rsidRPr="00553ACF" w:rsidRDefault="00F7729D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F7729D">
              <w:rPr>
                <w:sz w:val="26"/>
                <w:szCs w:val="26"/>
              </w:rPr>
              <w:t>Подведение итогов работы контрольно-ревизионн</w:t>
            </w:r>
            <w:r>
              <w:rPr>
                <w:sz w:val="26"/>
                <w:szCs w:val="26"/>
              </w:rPr>
              <w:t>ой</w:t>
            </w:r>
            <w:r w:rsidRPr="00F7729D">
              <w:rPr>
                <w:sz w:val="26"/>
                <w:szCs w:val="26"/>
              </w:rPr>
              <w:t xml:space="preserve"> служб</w:t>
            </w:r>
            <w:r>
              <w:rPr>
                <w:sz w:val="26"/>
                <w:szCs w:val="26"/>
              </w:rPr>
              <w:t>ы при ТИК</w:t>
            </w:r>
            <w:r w:rsidRPr="00F7729D">
              <w:rPr>
                <w:sz w:val="26"/>
                <w:szCs w:val="26"/>
              </w:rPr>
              <w:t xml:space="preserve">  в период выборов в Единый день голосования 19 сентября 2021 года, направление сводной информации о результатах работы указанных служб за 2021 год в </w:t>
            </w:r>
            <w:r>
              <w:rPr>
                <w:sz w:val="26"/>
                <w:szCs w:val="26"/>
              </w:rPr>
              <w:t>ИКТО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9D" w:rsidRPr="00553ACF" w:rsidRDefault="00F7729D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ноябрь- декабрь</w:t>
            </w:r>
          </w:p>
        </w:tc>
        <w:tc>
          <w:tcPr>
            <w:tcW w:w="22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9D" w:rsidRPr="00553ACF" w:rsidRDefault="00402455" w:rsidP="00F7729D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Скиданова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  <w:r w:rsidR="00F7729D">
              <w:rPr>
                <w:sz w:val="26"/>
                <w:szCs w:val="26"/>
              </w:rPr>
              <w:t>.</w:t>
            </w:r>
          </w:p>
        </w:tc>
      </w:tr>
    </w:tbl>
    <w:p w:rsidR="00503CE1" w:rsidRPr="00B91B8B" w:rsidRDefault="00503CE1" w:rsidP="00B91B8B">
      <w:pPr>
        <w:shd w:val="clear" w:color="auto" w:fill="FFFFFF"/>
        <w:spacing w:line="276" w:lineRule="auto"/>
        <w:rPr>
          <w:sz w:val="26"/>
          <w:szCs w:val="26"/>
          <w:lang w:val="x-none"/>
        </w:rPr>
      </w:pPr>
    </w:p>
    <w:sectPr w:rsidR="00503CE1" w:rsidRPr="00B9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167"/>
    <w:multiLevelType w:val="multilevel"/>
    <w:tmpl w:val="1398287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771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7A"/>
    <w:rsid w:val="00014730"/>
    <w:rsid w:val="00062387"/>
    <w:rsid w:val="000C616D"/>
    <w:rsid w:val="000D4B0C"/>
    <w:rsid w:val="001B6386"/>
    <w:rsid w:val="00240EDF"/>
    <w:rsid w:val="002A23D5"/>
    <w:rsid w:val="002C1C4E"/>
    <w:rsid w:val="003045EE"/>
    <w:rsid w:val="00351D20"/>
    <w:rsid w:val="00402455"/>
    <w:rsid w:val="00436D80"/>
    <w:rsid w:val="00470B2E"/>
    <w:rsid w:val="004E733D"/>
    <w:rsid w:val="00503CE1"/>
    <w:rsid w:val="00553ACF"/>
    <w:rsid w:val="00602510"/>
    <w:rsid w:val="00643AFA"/>
    <w:rsid w:val="006F5B61"/>
    <w:rsid w:val="00757CFD"/>
    <w:rsid w:val="007618EF"/>
    <w:rsid w:val="00764880"/>
    <w:rsid w:val="0077771A"/>
    <w:rsid w:val="007F6117"/>
    <w:rsid w:val="00804DC1"/>
    <w:rsid w:val="00832DA7"/>
    <w:rsid w:val="00850CC4"/>
    <w:rsid w:val="0088371F"/>
    <w:rsid w:val="008A60A4"/>
    <w:rsid w:val="008C1B75"/>
    <w:rsid w:val="008F60EB"/>
    <w:rsid w:val="009F4F0B"/>
    <w:rsid w:val="00A31BB5"/>
    <w:rsid w:val="00A9696C"/>
    <w:rsid w:val="00AA189B"/>
    <w:rsid w:val="00AA3347"/>
    <w:rsid w:val="00B57F0A"/>
    <w:rsid w:val="00B91B8B"/>
    <w:rsid w:val="00BF0BC6"/>
    <w:rsid w:val="00BF4495"/>
    <w:rsid w:val="00C316A4"/>
    <w:rsid w:val="00D44C2F"/>
    <w:rsid w:val="00E32C7A"/>
    <w:rsid w:val="00E80641"/>
    <w:rsid w:val="00F75EDF"/>
    <w:rsid w:val="00F7729D"/>
    <w:rsid w:val="00F94C4F"/>
    <w:rsid w:val="00FA2DD9"/>
    <w:rsid w:val="00FB263E"/>
    <w:rsid w:val="00FC5438"/>
    <w:rsid w:val="00FE4F6A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rPr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widowControl w:val="0"/>
      <w:ind w:left="3360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F75EDF"/>
    <w:pPr>
      <w:keepNext/>
      <w:widowControl w:val="0"/>
      <w:spacing w:before="280"/>
      <w:jc w:val="center"/>
      <w:outlineLvl w:val="1"/>
    </w:pPr>
    <w:rPr>
      <w:b/>
      <w:snapToGrid w:val="0"/>
      <w:sz w:val="22"/>
    </w:rPr>
  </w:style>
  <w:style w:type="paragraph" w:styleId="3">
    <w:name w:val="heading 3"/>
    <w:basedOn w:val="a"/>
    <w:next w:val="a"/>
    <w:link w:val="30"/>
    <w:qFormat/>
    <w:rsid w:val="00F75EDF"/>
    <w:pPr>
      <w:keepNext/>
      <w:widowControl w:val="0"/>
      <w:spacing w:before="780"/>
      <w:ind w:left="2920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F75EDF"/>
    <w:pPr>
      <w:keepNext/>
      <w:widowControl w:val="0"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  <w:style w:type="paragraph" w:customStyle="1" w:styleId="ConsNonformat">
    <w:name w:val="ConsNonformat"/>
    <w:rsid w:val="00E32C7A"/>
    <w:pPr>
      <w:snapToGrid w:val="0"/>
      <w:ind w:right="19772"/>
    </w:pPr>
    <w:rPr>
      <w:rFonts w:ascii="Courier New" w:hAnsi="Courier New"/>
      <w:lang w:eastAsia="ru-RU"/>
    </w:rPr>
  </w:style>
  <w:style w:type="paragraph" w:styleId="a3">
    <w:name w:val="No Spacing"/>
    <w:qFormat/>
    <w:rsid w:val="00E32C7A"/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6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C1"/>
    <w:rPr>
      <w:rFonts w:ascii="Segoe UI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04D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04DC1"/>
    <w:rPr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A"/>
    <w:rPr>
      <w:lang w:eastAsia="ru-RU"/>
    </w:rPr>
  </w:style>
  <w:style w:type="paragraph" w:styleId="1">
    <w:name w:val="heading 1"/>
    <w:basedOn w:val="a"/>
    <w:next w:val="a"/>
    <w:link w:val="10"/>
    <w:qFormat/>
    <w:rsid w:val="00F75EDF"/>
    <w:pPr>
      <w:keepNext/>
      <w:widowControl w:val="0"/>
      <w:ind w:left="3360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F75EDF"/>
    <w:pPr>
      <w:keepNext/>
      <w:widowControl w:val="0"/>
      <w:spacing w:before="280"/>
      <w:jc w:val="center"/>
      <w:outlineLvl w:val="1"/>
    </w:pPr>
    <w:rPr>
      <w:b/>
      <w:snapToGrid w:val="0"/>
      <w:sz w:val="22"/>
    </w:rPr>
  </w:style>
  <w:style w:type="paragraph" w:styleId="3">
    <w:name w:val="heading 3"/>
    <w:basedOn w:val="a"/>
    <w:next w:val="a"/>
    <w:link w:val="30"/>
    <w:qFormat/>
    <w:rsid w:val="00F75EDF"/>
    <w:pPr>
      <w:keepNext/>
      <w:widowControl w:val="0"/>
      <w:spacing w:before="780"/>
      <w:ind w:left="2920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F75EDF"/>
    <w:pPr>
      <w:keepNext/>
      <w:widowControl w:val="0"/>
      <w:spacing w:before="960" w:line="260" w:lineRule="auto"/>
      <w:ind w:left="4395" w:right="984" w:hanging="5103"/>
      <w:jc w:val="center"/>
      <w:outlineLvl w:val="3"/>
    </w:pPr>
    <w:rPr>
      <w:b/>
      <w:bCs/>
      <w:i/>
      <w:iCs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  <w:style w:type="paragraph" w:customStyle="1" w:styleId="ConsNonformat">
    <w:name w:val="ConsNonformat"/>
    <w:rsid w:val="00E32C7A"/>
    <w:pPr>
      <w:snapToGrid w:val="0"/>
      <w:ind w:right="19772"/>
    </w:pPr>
    <w:rPr>
      <w:rFonts w:ascii="Courier New" w:hAnsi="Courier New"/>
      <w:lang w:eastAsia="ru-RU"/>
    </w:rPr>
  </w:style>
  <w:style w:type="paragraph" w:styleId="a3">
    <w:name w:val="No Spacing"/>
    <w:qFormat/>
    <w:rsid w:val="00E32C7A"/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6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C1"/>
    <w:rPr>
      <w:rFonts w:ascii="Segoe UI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04D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04DC1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2021-01-18T11:25:00Z</cp:lastPrinted>
  <dcterms:created xsi:type="dcterms:W3CDTF">2021-01-18T07:08:00Z</dcterms:created>
  <dcterms:modified xsi:type="dcterms:W3CDTF">2021-01-22T06:33:00Z</dcterms:modified>
</cp:coreProperties>
</file>